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132933" w:rsidRDefault="0056309D" w:rsidP="00132933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132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09D" w:rsidRPr="00132933" w:rsidRDefault="0056309D" w:rsidP="00132933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132933" w:rsidRDefault="0056309D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132933" w:rsidRDefault="0056309D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132933" w:rsidRDefault="0056309D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132933" w:rsidRDefault="00B273BA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132933" w:rsidRDefault="00B273BA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132933" w:rsidRDefault="00B273BA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132933" w:rsidRDefault="0056309D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40C" w:rsidRPr="00132933" w:rsidRDefault="00C1340C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132933" w:rsidRDefault="0056309D" w:rsidP="001329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333" w:rsidRPr="00132933" w:rsidRDefault="00911333" w:rsidP="001329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333" w:rsidRPr="00132933" w:rsidRDefault="00911333" w:rsidP="001329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333" w:rsidRPr="00132933" w:rsidRDefault="00911333" w:rsidP="001329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333" w:rsidRPr="00132933" w:rsidRDefault="00911333" w:rsidP="001329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1333" w:rsidRPr="00132933" w:rsidRDefault="00911333" w:rsidP="001329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132933" w:rsidRDefault="0056309D" w:rsidP="0013293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7F0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132933" w:rsidRDefault="00132933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вступительного испытания</w:t>
      </w:r>
    </w:p>
    <w:p w:rsidR="00911333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поступающих </w:t>
      </w:r>
      <w:r w:rsidR="003D4191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магистратур</w:t>
      </w:r>
      <w:r w:rsidR="003D4191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="00CF01AB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3D4191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направлени</w:t>
      </w:r>
      <w:r w:rsidR="00CF01AB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911333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подготовки</w:t>
      </w:r>
    </w:p>
    <w:p w:rsidR="00F357F0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04.04.01 </w:t>
      </w:r>
      <w:r w:rsid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  <w:r w:rsid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D4191" w:rsidRDefault="003D4191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933" w:rsidRPr="00132933" w:rsidRDefault="00132933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191" w:rsidRPr="00132933" w:rsidRDefault="00911333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D4191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рограмма</w:t>
      </w:r>
      <w:r w:rsidR="00CF01AB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(профил</w:t>
      </w:r>
      <w:r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CF01AB"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D4191" w:rsidRPr="00132933" w:rsidRDefault="003D4191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«Фундаментальная и прикладная химия»</w:t>
      </w:r>
    </w:p>
    <w:p w:rsidR="00F357F0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7F0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7F0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7F0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7F0" w:rsidRPr="00132933" w:rsidRDefault="00F357F0" w:rsidP="001329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3D77" w:rsidRPr="00132933" w:rsidRDefault="0056309D" w:rsidP="00132933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br w:type="page"/>
      </w:r>
      <w:r w:rsidR="00BF22C9" w:rsidRPr="0013293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132933" w:rsidRDefault="00783D77" w:rsidP="00132933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132933">
        <w:rPr>
          <w:sz w:val="28"/>
          <w:szCs w:val="28"/>
        </w:rPr>
        <w:t> </w:t>
      </w:r>
    </w:p>
    <w:p w:rsidR="00D671BF" w:rsidRPr="00132933" w:rsidRDefault="00783D77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3D4191" w:rsidRPr="00132933">
        <w:rPr>
          <w:rFonts w:ascii="Times New Roman" w:hAnsi="Times New Roman" w:cs="Times New Roman"/>
          <w:sz w:val="28"/>
          <w:szCs w:val="28"/>
        </w:rPr>
        <w:t>ю</w:t>
      </w:r>
      <w:r w:rsidRPr="00132933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E2385B" w:rsidRPr="001329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04</w:t>
      </w:r>
      <w:r w:rsidRPr="001329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.04.01 «</w:t>
      </w:r>
      <w:r w:rsidR="00E2385B" w:rsidRPr="001329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Химия» (магистратура)</w:t>
      </w:r>
      <w:r w:rsidRPr="001329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1329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631B" w:rsidRPr="00132933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783D77" w:rsidRPr="00132933" w:rsidRDefault="00783D77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132933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132933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:rsidR="00B273BA" w:rsidRPr="00132933" w:rsidRDefault="00B273BA" w:rsidP="00132933">
      <w:pPr>
        <w:pStyle w:val="a3"/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132933" w:rsidRDefault="00E963C6" w:rsidP="00132933">
      <w:pPr>
        <w:pStyle w:val="a3"/>
        <w:suppressAutoHyphens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33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Pr="00132933" w:rsidRDefault="00C9244C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132933" w:rsidRDefault="00E963C6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E963C6" w:rsidRPr="00132933" w:rsidRDefault="00E963C6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132933" w:rsidRDefault="006A0FE0" w:rsidP="0013293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2933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132933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1329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132933">
        <w:rPr>
          <w:rFonts w:ascii="Times New Roman" w:hAnsi="Times New Roman" w:cs="Times New Roman"/>
          <w:sz w:val="28"/>
          <w:szCs w:val="28"/>
        </w:rPr>
        <w:t>(</w:t>
      </w:r>
      <w:r w:rsidR="007A28CB" w:rsidRPr="00132933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132933">
        <w:rPr>
          <w:rFonts w:ascii="Times New Roman" w:hAnsi="Times New Roman" w:cs="Times New Roman"/>
          <w:sz w:val="28"/>
          <w:szCs w:val="28"/>
        </w:rPr>
        <w:t>)</w:t>
      </w:r>
      <w:r w:rsidR="00E963C6" w:rsidRPr="00132933">
        <w:rPr>
          <w:rFonts w:ascii="Times New Roman" w:hAnsi="Times New Roman" w:cs="Times New Roman"/>
          <w:sz w:val="28"/>
          <w:szCs w:val="28"/>
        </w:rPr>
        <w:t>:</w:t>
      </w:r>
      <w:r w:rsidRPr="00132933">
        <w:rPr>
          <w:rFonts w:ascii="Times New Roman" w:hAnsi="Times New Roman" w:cs="Times New Roman"/>
          <w:sz w:val="28"/>
          <w:szCs w:val="28"/>
        </w:rPr>
        <w:t xml:space="preserve"> </w:t>
      </w:r>
      <w:r w:rsidR="001239BD" w:rsidRPr="00132933">
        <w:rPr>
          <w:rFonts w:ascii="Times New Roman" w:hAnsi="Times New Roman" w:cs="Times New Roman"/>
          <w:sz w:val="28"/>
          <w:szCs w:val="28"/>
          <w:u w:val="single"/>
        </w:rPr>
        <w:t>устно</w:t>
      </w:r>
      <w:r w:rsidR="00911333" w:rsidRPr="00132933">
        <w:rPr>
          <w:rFonts w:ascii="Times New Roman" w:hAnsi="Times New Roman" w:cs="Times New Roman"/>
          <w:sz w:val="28"/>
          <w:szCs w:val="28"/>
          <w:u w:val="single"/>
        </w:rPr>
        <w:t>-письменно</w:t>
      </w:r>
      <w:r w:rsidRPr="0013293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95114" w:rsidRPr="00132933" w:rsidRDefault="00C95114" w:rsidP="0013293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Вступит</w:t>
      </w:r>
      <w:r w:rsidR="001239BD" w:rsidRPr="00132933">
        <w:rPr>
          <w:rFonts w:ascii="Times New Roman" w:hAnsi="Times New Roman" w:cs="Times New Roman"/>
          <w:sz w:val="28"/>
          <w:szCs w:val="28"/>
        </w:rPr>
        <w:t>ельные испытания в виде устно</w:t>
      </w:r>
      <w:r w:rsidR="00911333" w:rsidRPr="00132933">
        <w:rPr>
          <w:rFonts w:ascii="Times New Roman" w:hAnsi="Times New Roman" w:cs="Times New Roman"/>
          <w:sz w:val="28"/>
          <w:szCs w:val="28"/>
        </w:rPr>
        <w:t>-письменного</w:t>
      </w:r>
      <w:r w:rsidR="001239BD" w:rsidRPr="00132933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Pr="00132933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программами вступительных испытаний, утверждаемых председателем приемной комиссии.</w:t>
      </w:r>
    </w:p>
    <w:p w:rsidR="00C95114" w:rsidRPr="00132933" w:rsidRDefault="00C95114" w:rsidP="0013293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:rsidR="00C95114" w:rsidRPr="00132933" w:rsidRDefault="00C95114" w:rsidP="0013293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</w:t>
      </w:r>
      <w:r w:rsidR="00911333" w:rsidRPr="00132933">
        <w:rPr>
          <w:rFonts w:ascii="Times New Roman" w:hAnsi="Times New Roman" w:cs="Times New Roman"/>
          <w:sz w:val="28"/>
          <w:szCs w:val="28"/>
        </w:rPr>
        <w:t>-письменно</w:t>
      </w:r>
      <w:r w:rsidRPr="00132933">
        <w:rPr>
          <w:rFonts w:ascii="Times New Roman" w:hAnsi="Times New Roman" w:cs="Times New Roman"/>
          <w:sz w:val="28"/>
          <w:szCs w:val="28"/>
        </w:rPr>
        <w:t>й форме, не может находиться одновременно более 6 человек. Нахождение в аудитории посторонних лиц не допускается.</w:t>
      </w:r>
    </w:p>
    <w:p w:rsidR="00C95114" w:rsidRPr="00132933" w:rsidRDefault="00C95114" w:rsidP="0013293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C95114" w:rsidRPr="00132933" w:rsidRDefault="00C95114" w:rsidP="0013293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C95114" w:rsidRPr="00132933" w:rsidRDefault="00C95114" w:rsidP="00132933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C849F8" w:rsidRDefault="00C849F8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132933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132933">
        <w:rPr>
          <w:rFonts w:ascii="Times New Roman" w:hAnsi="Times New Roman" w:cs="Times New Roman"/>
          <w:sz w:val="28"/>
          <w:szCs w:val="28"/>
        </w:rPr>
        <w:t>.</w:t>
      </w:r>
    </w:p>
    <w:p w:rsidR="00132933" w:rsidRDefault="00132933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933" w:rsidRPr="00132933" w:rsidRDefault="00132933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77" w:rsidRPr="00132933" w:rsidRDefault="00783D77" w:rsidP="001329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8C0985" w:rsidRPr="00132933" w:rsidRDefault="008C0985" w:rsidP="001329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77" w:rsidRPr="00132933" w:rsidRDefault="00783D77" w:rsidP="0013293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132933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132933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D671BF" w:rsidRPr="00132933" w:rsidRDefault="00783D77" w:rsidP="0013293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132933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1329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825"/>
        <w:gridCol w:w="2237"/>
      </w:tblGrid>
      <w:tr w:rsidR="00CA1D35" w:rsidRPr="00132933" w:rsidTr="00B06D8D">
        <w:trPr>
          <w:trHeight w:val="273"/>
        </w:trPr>
        <w:tc>
          <w:tcPr>
            <w:tcW w:w="426" w:type="dxa"/>
          </w:tcPr>
          <w:p w:rsidR="00CA1D35" w:rsidRPr="00132933" w:rsidRDefault="00CA1D35" w:rsidP="00132933">
            <w:pPr>
              <w:pStyle w:val="TableParagraph"/>
              <w:suppressAutoHyphens/>
              <w:ind w:left="110"/>
              <w:rPr>
                <w:i/>
                <w:sz w:val="24"/>
              </w:rPr>
            </w:pPr>
            <w:r w:rsidRPr="00132933">
              <w:rPr>
                <w:i/>
                <w:sz w:val="24"/>
              </w:rPr>
              <w:t>№</w:t>
            </w:r>
          </w:p>
        </w:tc>
        <w:tc>
          <w:tcPr>
            <w:tcW w:w="6825" w:type="dxa"/>
          </w:tcPr>
          <w:p w:rsidR="00CA1D35" w:rsidRPr="00132933" w:rsidRDefault="00CA1D35" w:rsidP="00132933">
            <w:pPr>
              <w:pStyle w:val="TableParagraph"/>
              <w:suppressAutoHyphens/>
              <w:ind w:left="1967"/>
              <w:rPr>
                <w:i/>
                <w:sz w:val="24"/>
              </w:rPr>
            </w:pPr>
            <w:proofErr w:type="spellStart"/>
            <w:r w:rsidRPr="00132933">
              <w:rPr>
                <w:i/>
                <w:spacing w:val="-3"/>
                <w:sz w:val="24"/>
              </w:rPr>
              <w:t>Критерии</w:t>
            </w:r>
            <w:proofErr w:type="spellEnd"/>
            <w:r w:rsidRPr="00132933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132933"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2237" w:type="dxa"/>
          </w:tcPr>
          <w:p w:rsidR="00CA1D35" w:rsidRPr="00132933" w:rsidRDefault="00CA1D35" w:rsidP="00132933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</w:rPr>
            </w:pPr>
            <w:proofErr w:type="spellStart"/>
            <w:r w:rsidRPr="00132933">
              <w:rPr>
                <w:i/>
                <w:sz w:val="24"/>
              </w:rPr>
              <w:t>Оценка</w:t>
            </w:r>
            <w:proofErr w:type="spellEnd"/>
          </w:p>
        </w:tc>
      </w:tr>
      <w:tr w:rsidR="00C75722" w:rsidRPr="00132933" w:rsidTr="00B06D8D">
        <w:trPr>
          <w:trHeight w:val="2537"/>
        </w:trPr>
        <w:tc>
          <w:tcPr>
            <w:tcW w:w="426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ind w:left="110"/>
              <w:jc w:val="center"/>
              <w:rPr>
                <w:sz w:val="24"/>
              </w:rPr>
            </w:pPr>
            <w:r w:rsidRPr="00132933">
              <w:rPr>
                <w:sz w:val="24"/>
              </w:rPr>
              <w:t>1</w:t>
            </w:r>
          </w:p>
        </w:tc>
        <w:tc>
          <w:tcPr>
            <w:tcW w:w="6825" w:type="dxa"/>
          </w:tcPr>
          <w:p w:rsidR="00C75722" w:rsidRPr="00132933" w:rsidRDefault="00C75722" w:rsidP="00132933">
            <w:pPr>
              <w:pStyle w:val="TableParagraph"/>
              <w:suppressAutoHyphens/>
              <w:ind w:left="109" w:right="103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Дан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полный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развернутый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ответ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</w:t>
            </w:r>
            <w:r w:rsidRPr="00132933">
              <w:rPr>
                <w:spacing w:val="6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теоретический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вопрос: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</w:rPr>
            </w:pPr>
            <w:proofErr w:type="spellStart"/>
            <w:r w:rsidRPr="00132933">
              <w:rPr>
                <w:sz w:val="24"/>
              </w:rPr>
              <w:t>грамотно</w:t>
            </w:r>
            <w:proofErr w:type="spellEnd"/>
            <w:r w:rsidRPr="00132933">
              <w:rPr>
                <w:spacing w:val="-3"/>
                <w:sz w:val="24"/>
              </w:rPr>
              <w:t xml:space="preserve"> </w:t>
            </w:r>
            <w:proofErr w:type="spellStart"/>
            <w:r w:rsidRPr="00132933">
              <w:rPr>
                <w:sz w:val="24"/>
              </w:rPr>
              <w:t>использована</w:t>
            </w:r>
            <w:proofErr w:type="spellEnd"/>
            <w:r w:rsidRPr="00132933">
              <w:rPr>
                <w:spacing w:val="-3"/>
                <w:sz w:val="24"/>
              </w:rPr>
              <w:t xml:space="preserve"> </w:t>
            </w:r>
            <w:proofErr w:type="spellStart"/>
            <w:r w:rsidRPr="00132933">
              <w:rPr>
                <w:sz w:val="24"/>
              </w:rPr>
              <w:t>научная</w:t>
            </w:r>
            <w:proofErr w:type="spellEnd"/>
            <w:r w:rsidRPr="00132933">
              <w:rPr>
                <w:spacing w:val="2"/>
                <w:sz w:val="24"/>
              </w:rPr>
              <w:t xml:space="preserve"> </w:t>
            </w:r>
            <w:proofErr w:type="spellStart"/>
            <w:r w:rsidRPr="00132933">
              <w:rPr>
                <w:sz w:val="24"/>
              </w:rPr>
              <w:t>терминология</w:t>
            </w:r>
            <w:proofErr w:type="spellEnd"/>
            <w:r w:rsidRPr="00132933">
              <w:rPr>
                <w:sz w:val="24"/>
              </w:rPr>
              <w:t>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четко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сформулирована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проблема,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доказательно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аргументированы</w:t>
            </w:r>
            <w:r w:rsidRPr="00132933">
              <w:rPr>
                <w:spacing w:val="-2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выдвигаемые</w:t>
            </w:r>
            <w:r w:rsidRPr="00132933">
              <w:rPr>
                <w:spacing w:val="-4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тезисы;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литературе по</w:t>
            </w:r>
            <w:r w:rsidRPr="00132933">
              <w:rPr>
                <w:spacing w:val="5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рассматриваемому</w:t>
            </w:r>
            <w:r w:rsidRPr="00132933">
              <w:rPr>
                <w:spacing w:val="-8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вопросу;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spacing w:before="9"/>
              <w:ind w:right="94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аргументирована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собственная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позиция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или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точка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зрения,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обозначены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наиболее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значимые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6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данной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области</w:t>
            </w:r>
            <w:r w:rsidRPr="00132933">
              <w:rPr>
                <w:spacing w:val="2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научно-исследовательские</w:t>
            </w:r>
            <w:r w:rsidRPr="00132933">
              <w:rPr>
                <w:spacing w:val="-5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проблемы.</w:t>
            </w:r>
          </w:p>
        </w:tc>
        <w:tc>
          <w:tcPr>
            <w:tcW w:w="2237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ind w:left="385" w:right="377"/>
              <w:jc w:val="center"/>
            </w:pPr>
            <w:r w:rsidRPr="00132933">
              <w:t>8</w:t>
            </w:r>
            <w:r w:rsidRPr="00132933">
              <w:rPr>
                <w:lang w:val="ru-RU"/>
              </w:rPr>
              <w:t>0</w:t>
            </w:r>
            <w:r w:rsidRPr="00132933">
              <w:t xml:space="preserve">-100 </w:t>
            </w:r>
            <w:proofErr w:type="spellStart"/>
            <w:r w:rsidRPr="00132933">
              <w:t>баллов</w:t>
            </w:r>
            <w:proofErr w:type="spellEnd"/>
          </w:p>
          <w:p w:rsidR="00C75722" w:rsidRPr="00132933" w:rsidRDefault="00C75722" w:rsidP="00132933">
            <w:pPr>
              <w:pStyle w:val="TableParagraph"/>
              <w:suppressAutoHyphens/>
              <w:spacing w:before="1"/>
              <w:ind w:left="385" w:right="381"/>
              <w:jc w:val="center"/>
            </w:pPr>
            <w:r w:rsidRPr="00132933">
              <w:t>«</w:t>
            </w:r>
            <w:proofErr w:type="spellStart"/>
            <w:r w:rsidRPr="00132933">
              <w:t>отлично</w:t>
            </w:r>
            <w:proofErr w:type="spellEnd"/>
            <w:r w:rsidRPr="00132933">
              <w:t>»</w:t>
            </w:r>
          </w:p>
        </w:tc>
      </w:tr>
      <w:tr w:rsidR="00C75722" w:rsidRPr="00132933" w:rsidTr="00B06D8D">
        <w:trPr>
          <w:trHeight w:val="2801"/>
        </w:trPr>
        <w:tc>
          <w:tcPr>
            <w:tcW w:w="426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spacing w:before="207"/>
              <w:ind w:left="110"/>
              <w:jc w:val="center"/>
              <w:rPr>
                <w:sz w:val="24"/>
              </w:rPr>
            </w:pPr>
            <w:r w:rsidRPr="00132933">
              <w:rPr>
                <w:sz w:val="24"/>
              </w:rPr>
              <w:t>2</w:t>
            </w:r>
          </w:p>
        </w:tc>
        <w:tc>
          <w:tcPr>
            <w:tcW w:w="6825" w:type="dxa"/>
          </w:tcPr>
          <w:p w:rsidR="00C75722" w:rsidRPr="00132933" w:rsidRDefault="00C75722" w:rsidP="00132933">
            <w:pPr>
              <w:pStyle w:val="TableParagraph"/>
              <w:suppressAutoHyphens/>
              <w:ind w:left="109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Дан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-3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целом</w:t>
            </w:r>
            <w:r w:rsidRPr="00132933">
              <w:rPr>
                <w:spacing w:val="-3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правильный</w:t>
            </w:r>
            <w:r w:rsidRPr="00132933">
              <w:rPr>
                <w:spacing w:val="-8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ответ</w:t>
            </w:r>
            <w:r w:rsidRPr="00132933">
              <w:rPr>
                <w:spacing w:val="-4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 теоретический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вопрос: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применяется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научная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терминология,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при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этом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допущена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ошибка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или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неточность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определениях,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понятиях;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1"/>
              <w:ind w:right="95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проблема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сформулирована,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целом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доказательно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аргументированы</w:t>
            </w:r>
            <w:r w:rsidRPr="00132933">
              <w:rPr>
                <w:spacing w:val="-2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выдвигаемые</w:t>
            </w:r>
            <w:r w:rsidRPr="00132933">
              <w:rPr>
                <w:spacing w:val="-4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тезисы;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5"/>
              <w:ind w:right="98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имеются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недостатки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аргументации,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допущены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фактические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или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терминологические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неточности,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которые</w:t>
            </w:r>
            <w:r w:rsidRPr="00132933">
              <w:rPr>
                <w:spacing w:val="-5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не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носят</w:t>
            </w:r>
            <w:r w:rsidRPr="00132933">
              <w:rPr>
                <w:spacing w:val="-3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существенного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характера;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spacing w:before="8"/>
              <w:ind w:right="91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высказано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представление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возможных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научно-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исследовательских</w:t>
            </w:r>
            <w:r w:rsidRPr="00132933">
              <w:rPr>
                <w:spacing w:val="-4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проблемах</w:t>
            </w:r>
            <w:r w:rsidRPr="00132933">
              <w:rPr>
                <w:spacing w:val="-3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2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данной</w:t>
            </w:r>
            <w:r w:rsidRPr="00132933">
              <w:rPr>
                <w:spacing w:val="-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области.</w:t>
            </w:r>
          </w:p>
        </w:tc>
        <w:tc>
          <w:tcPr>
            <w:tcW w:w="2237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spacing w:before="188"/>
              <w:ind w:left="385" w:right="383"/>
              <w:jc w:val="center"/>
            </w:pPr>
            <w:r w:rsidRPr="00132933">
              <w:rPr>
                <w:lang w:val="ru-RU"/>
              </w:rPr>
              <w:t>55</w:t>
            </w:r>
            <w:r w:rsidRPr="00132933">
              <w:t>-</w:t>
            </w:r>
            <w:r w:rsidRPr="00132933">
              <w:rPr>
                <w:lang w:val="ru-RU"/>
              </w:rPr>
              <w:t>79</w:t>
            </w:r>
            <w:r w:rsidRPr="00132933">
              <w:t xml:space="preserve"> </w:t>
            </w:r>
            <w:proofErr w:type="spellStart"/>
            <w:r w:rsidRPr="00132933">
              <w:t>баллов</w:t>
            </w:r>
            <w:proofErr w:type="spellEnd"/>
            <w:r w:rsidRPr="00132933">
              <w:t xml:space="preserve"> «</w:t>
            </w:r>
            <w:proofErr w:type="spellStart"/>
            <w:r w:rsidRPr="00132933">
              <w:t>хорошо</w:t>
            </w:r>
            <w:proofErr w:type="spellEnd"/>
            <w:r w:rsidRPr="00132933">
              <w:t>»</w:t>
            </w:r>
          </w:p>
        </w:tc>
      </w:tr>
      <w:tr w:rsidR="00C75722" w:rsidRPr="00132933" w:rsidTr="00B06D8D">
        <w:trPr>
          <w:trHeight w:val="2643"/>
        </w:trPr>
        <w:tc>
          <w:tcPr>
            <w:tcW w:w="426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ind w:left="110"/>
              <w:jc w:val="center"/>
              <w:rPr>
                <w:sz w:val="24"/>
              </w:rPr>
            </w:pPr>
            <w:r w:rsidRPr="00132933">
              <w:rPr>
                <w:sz w:val="24"/>
              </w:rPr>
              <w:t>3</w:t>
            </w:r>
          </w:p>
        </w:tc>
        <w:tc>
          <w:tcPr>
            <w:tcW w:w="6825" w:type="dxa"/>
          </w:tcPr>
          <w:p w:rsidR="00C75722" w:rsidRPr="00132933" w:rsidRDefault="00C75722" w:rsidP="00132933">
            <w:pPr>
              <w:pStyle w:val="TableParagraph"/>
              <w:suppressAutoHyphens/>
              <w:ind w:left="109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Дан</w:t>
            </w:r>
            <w:r w:rsidRPr="00132933">
              <w:rPr>
                <w:spacing w:val="26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18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основном</w:t>
            </w:r>
            <w:r w:rsidRPr="00132933">
              <w:rPr>
                <w:spacing w:val="23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правильный</w:t>
            </w:r>
            <w:r w:rsidRPr="00132933">
              <w:rPr>
                <w:spacing w:val="18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ответ</w:t>
            </w:r>
            <w:r w:rsidRPr="00132933">
              <w:rPr>
                <w:spacing w:val="22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</w:t>
            </w:r>
            <w:r w:rsidRPr="00132933">
              <w:rPr>
                <w:spacing w:val="20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теоретический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вопрос: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spacing w:before="1"/>
              <w:ind w:right="96" w:firstLine="0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названы</w:t>
            </w:r>
            <w:r w:rsidRPr="00132933">
              <w:rPr>
                <w:spacing w:val="22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и</w:t>
            </w:r>
            <w:r w:rsidRPr="00132933">
              <w:rPr>
                <w:spacing w:val="1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определены</w:t>
            </w:r>
            <w:r w:rsidRPr="00132933">
              <w:rPr>
                <w:spacing w:val="26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лишь</w:t>
            </w:r>
            <w:r w:rsidRPr="00132933">
              <w:rPr>
                <w:spacing w:val="2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некоторые</w:t>
            </w:r>
            <w:r w:rsidRPr="00132933">
              <w:rPr>
                <w:spacing w:val="19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основания,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признаки,</w:t>
            </w:r>
            <w:r w:rsidRPr="00132933">
              <w:rPr>
                <w:spacing w:val="-4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характеристики рассматриваемой проблемы;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spacing w:before="3"/>
              <w:ind w:right="93" w:firstLine="0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допущены</w:t>
            </w:r>
            <w:r w:rsidRPr="00132933">
              <w:rPr>
                <w:sz w:val="24"/>
                <w:lang w:val="ru-RU"/>
              </w:rPr>
              <w:tab/>
              <w:t>существенные</w:t>
            </w:r>
            <w:r w:rsidRPr="00132933">
              <w:rPr>
                <w:sz w:val="24"/>
                <w:lang w:val="ru-RU"/>
              </w:rPr>
              <w:tab/>
              <w:t>фактические</w:t>
            </w:r>
            <w:r w:rsidRPr="00132933">
              <w:rPr>
                <w:sz w:val="24"/>
                <w:lang w:val="ru-RU"/>
              </w:rPr>
              <w:tab/>
              <w:t>и</w:t>
            </w:r>
            <w:r w:rsidRPr="00132933">
              <w:rPr>
                <w:sz w:val="24"/>
                <w:lang w:val="ru-RU"/>
              </w:rPr>
              <w:tab/>
              <w:t>(или)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терминологические неточности;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spacing w:before="7"/>
              <w:ind w:right="95" w:firstLine="0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собственная</w:t>
            </w:r>
            <w:r w:rsidRPr="00132933">
              <w:rPr>
                <w:sz w:val="24"/>
                <w:lang w:val="ru-RU"/>
              </w:rPr>
              <w:tab/>
              <w:t>точка</w:t>
            </w:r>
            <w:r w:rsidRPr="00132933">
              <w:rPr>
                <w:sz w:val="24"/>
                <w:lang w:val="ru-RU"/>
              </w:rPr>
              <w:tab/>
              <w:t>зрения</w:t>
            </w:r>
            <w:r w:rsidRPr="00132933">
              <w:rPr>
                <w:sz w:val="24"/>
                <w:lang w:val="ru-RU"/>
              </w:rPr>
              <w:tab/>
              <w:t>недостаточно</w:t>
            </w:r>
            <w:r w:rsidRPr="00132933">
              <w:rPr>
                <w:sz w:val="24"/>
                <w:lang w:val="ru-RU"/>
              </w:rPr>
              <w:tab/>
            </w:r>
            <w:r w:rsidRPr="00132933">
              <w:rPr>
                <w:spacing w:val="-2"/>
                <w:sz w:val="24"/>
                <w:lang w:val="ru-RU"/>
              </w:rPr>
              <w:t>полно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аргументирована;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spacing w:before="9"/>
              <w:ind w:right="91" w:firstLine="0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не</w:t>
            </w:r>
            <w:r w:rsidRPr="00132933">
              <w:rPr>
                <w:spacing w:val="35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высказано</w:t>
            </w:r>
            <w:r w:rsidRPr="00132933">
              <w:rPr>
                <w:spacing w:val="3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представление</w:t>
            </w:r>
            <w:r w:rsidRPr="00132933">
              <w:rPr>
                <w:spacing w:val="30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</w:t>
            </w:r>
            <w:r w:rsidRPr="00132933">
              <w:rPr>
                <w:spacing w:val="36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возможных</w:t>
            </w:r>
            <w:r w:rsidRPr="00132933">
              <w:rPr>
                <w:spacing w:val="26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научно-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исследовательских</w:t>
            </w:r>
            <w:r w:rsidRPr="00132933">
              <w:rPr>
                <w:spacing w:val="-4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проблемах</w:t>
            </w:r>
            <w:r w:rsidRPr="00132933">
              <w:rPr>
                <w:spacing w:val="-3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</w:t>
            </w:r>
            <w:r w:rsidRPr="00132933">
              <w:rPr>
                <w:spacing w:val="2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данной</w:t>
            </w:r>
            <w:r w:rsidRPr="00132933">
              <w:rPr>
                <w:spacing w:val="-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области.</w:t>
            </w:r>
          </w:p>
        </w:tc>
        <w:tc>
          <w:tcPr>
            <w:tcW w:w="2237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ind w:left="385" w:right="382"/>
              <w:jc w:val="center"/>
            </w:pPr>
            <w:r w:rsidRPr="00132933">
              <w:rPr>
                <w:lang w:val="ru-RU"/>
              </w:rPr>
              <w:t>25</w:t>
            </w:r>
            <w:r w:rsidRPr="00132933">
              <w:t>-</w:t>
            </w:r>
            <w:r w:rsidRPr="00132933">
              <w:rPr>
                <w:lang w:val="ru-RU"/>
              </w:rPr>
              <w:t>54</w:t>
            </w:r>
            <w:r w:rsidRPr="00132933">
              <w:t xml:space="preserve"> </w:t>
            </w:r>
            <w:proofErr w:type="spellStart"/>
            <w:r w:rsidRPr="00132933">
              <w:t>баллов</w:t>
            </w:r>
            <w:proofErr w:type="spellEnd"/>
          </w:p>
          <w:p w:rsidR="00C75722" w:rsidRPr="00132933" w:rsidRDefault="00C75722" w:rsidP="00132933">
            <w:pPr>
              <w:pStyle w:val="TableParagraph"/>
              <w:suppressAutoHyphens/>
              <w:spacing w:before="1"/>
              <w:ind w:left="385" w:right="380"/>
              <w:jc w:val="center"/>
            </w:pPr>
            <w:r w:rsidRPr="00132933">
              <w:t>«</w:t>
            </w:r>
            <w:proofErr w:type="spellStart"/>
            <w:r w:rsidRPr="00132933">
              <w:t>удовлетворительно</w:t>
            </w:r>
            <w:proofErr w:type="spellEnd"/>
            <w:r w:rsidRPr="00132933">
              <w:t>»</w:t>
            </w:r>
          </w:p>
        </w:tc>
      </w:tr>
      <w:tr w:rsidR="00C75722" w:rsidRPr="00132933" w:rsidTr="00B06D8D">
        <w:trPr>
          <w:trHeight w:val="1761"/>
        </w:trPr>
        <w:tc>
          <w:tcPr>
            <w:tcW w:w="426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spacing w:before="1"/>
              <w:ind w:left="110"/>
              <w:jc w:val="center"/>
              <w:rPr>
                <w:sz w:val="24"/>
              </w:rPr>
            </w:pPr>
            <w:r w:rsidRPr="00132933">
              <w:rPr>
                <w:sz w:val="24"/>
              </w:rPr>
              <w:t>4</w:t>
            </w:r>
          </w:p>
        </w:tc>
        <w:tc>
          <w:tcPr>
            <w:tcW w:w="6825" w:type="dxa"/>
          </w:tcPr>
          <w:p w:rsidR="00C75722" w:rsidRPr="00132933" w:rsidRDefault="00C75722" w:rsidP="00132933">
            <w:pPr>
              <w:pStyle w:val="TableParagraph"/>
              <w:suppressAutoHyphens/>
              <w:ind w:left="109" w:right="97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раздела: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оснований,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признаков,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характеристик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рассматриваемой</w:t>
            </w:r>
            <w:r w:rsidRPr="00132933">
              <w:rPr>
                <w:spacing w:val="-57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проблемы;</w:t>
            </w:r>
          </w:p>
          <w:p w:rsidR="00C75722" w:rsidRPr="00132933" w:rsidRDefault="00C75722" w:rsidP="00132933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spacing w:before="8"/>
              <w:ind w:right="97" w:firstLine="0"/>
              <w:jc w:val="both"/>
              <w:rPr>
                <w:sz w:val="24"/>
                <w:lang w:val="ru-RU"/>
              </w:rPr>
            </w:pPr>
            <w:r w:rsidRPr="00132933">
              <w:rPr>
                <w:sz w:val="24"/>
                <w:lang w:val="ru-RU"/>
              </w:rPr>
              <w:t>собственная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точка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зрения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по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данному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вопросу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не</w:t>
            </w:r>
            <w:r w:rsidRPr="00132933">
              <w:rPr>
                <w:spacing w:val="1"/>
                <w:sz w:val="24"/>
                <w:lang w:val="ru-RU"/>
              </w:rPr>
              <w:t xml:space="preserve"> </w:t>
            </w:r>
            <w:r w:rsidRPr="00132933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2237" w:type="dxa"/>
            <w:vAlign w:val="center"/>
          </w:tcPr>
          <w:p w:rsidR="00C75722" w:rsidRPr="00132933" w:rsidRDefault="00C75722" w:rsidP="00132933">
            <w:pPr>
              <w:pStyle w:val="TableParagraph"/>
              <w:suppressAutoHyphens/>
              <w:ind w:left="385" w:right="377"/>
              <w:jc w:val="center"/>
            </w:pPr>
            <w:r w:rsidRPr="00132933">
              <w:t>0-</w:t>
            </w:r>
            <w:r w:rsidRPr="00132933">
              <w:rPr>
                <w:lang w:val="ru-RU"/>
              </w:rPr>
              <w:t>24</w:t>
            </w:r>
            <w:r w:rsidRPr="00132933">
              <w:t xml:space="preserve"> </w:t>
            </w:r>
            <w:proofErr w:type="spellStart"/>
            <w:r w:rsidRPr="00132933">
              <w:t>баллов</w:t>
            </w:r>
            <w:proofErr w:type="spellEnd"/>
          </w:p>
          <w:p w:rsidR="00C75722" w:rsidRPr="00132933" w:rsidRDefault="00C75722" w:rsidP="00132933">
            <w:pPr>
              <w:pStyle w:val="TableParagraph"/>
              <w:suppressAutoHyphens/>
              <w:ind w:left="385" w:right="386"/>
              <w:jc w:val="center"/>
            </w:pPr>
            <w:r w:rsidRPr="00132933">
              <w:t>«</w:t>
            </w:r>
            <w:proofErr w:type="spellStart"/>
            <w:r w:rsidRPr="00132933">
              <w:t>неудовлетворительно</w:t>
            </w:r>
            <w:proofErr w:type="spellEnd"/>
            <w:r w:rsidRPr="00132933">
              <w:t>»</w:t>
            </w:r>
          </w:p>
        </w:tc>
      </w:tr>
    </w:tbl>
    <w:p w:rsidR="00CA1D35" w:rsidRPr="00132933" w:rsidRDefault="00CA1D35" w:rsidP="00132933">
      <w:pPr>
        <w:pStyle w:val="a3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4F3F" w:rsidRDefault="00E94F3F" w:rsidP="0013293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333" w:rsidRPr="00132933" w:rsidRDefault="003D4191" w:rsidP="0013293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РАЗДЕЛОВ И ТЕМ ПРОГРАММЫ </w:t>
      </w:r>
    </w:p>
    <w:p w:rsidR="003D4191" w:rsidRPr="00132933" w:rsidRDefault="003D4191" w:rsidP="0013293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33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:rsidR="003D4191" w:rsidRPr="00132933" w:rsidRDefault="003D4191" w:rsidP="0013293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D4191" w:rsidRPr="00132933" w:rsidRDefault="003D4191" w:rsidP="00132933">
      <w:pPr>
        <w:pStyle w:val="ad"/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b/>
          <w:bCs/>
          <w:sz w:val="28"/>
          <w:szCs w:val="28"/>
        </w:rPr>
        <w:t>Строение вещества и химическая связь</w:t>
      </w:r>
    </w:p>
    <w:p w:rsidR="003D4191" w:rsidRPr="00132933" w:rsidRDefault="003D4191" w:rsidP="00132933">
      <w:pPr>
        <w:pStyle w:val="ad"/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Волновая теория строения атома, двойственная природа электрона, принцип неопределённости. </w:t>
      </w:r>
      <w:proofErr w:type="spellStart"/>
      <w:r w:rsidRPr="00132933">
        <w:rPr>
          <w:sz w:val="28"/>
          <w:szCs w:val="28"/>
        </w:rPr>
        <w:t>Квантовомеханические</w:t>
      </w:r>
      <w:proofErr w:type="spellEnd"/>
      <w:r w:rsidRPr="00132933">
        <w:rPr>
          <w:sz w:val="28"/>
          <w:szCs w:val="28"/>
        </w:rPr>
        <w:t xml:space="preserve"> представления о строении электронных оболочек атома.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Метод молекулярных </w:t>
      </w:r>
      <w:proofErr w:type="spellStart"/>
      <w:r w:rsidRPr="00132933">
        <w:rPr>
          <w:sz w:val="28"/>
          <w:szCs w:val="28"/>
        </w:rPr>
        <w:t>орбиталей</w:t>
      </w:r>
      <w:proofErr w:type="spellEnd"/>
      <w:r w:rsidRPr="00132933">
        <w:rPr>
          <w:sz w:val="28"/>
          <w:szCs w:val="28"/>
        </w:rPr>
        <w:t xml:space="preserve">. Основные положения метода. Понятие молекулярной </w:t>
      </w:r>
      <w:proofErr w:type="spellStart"/>
      <w:r w:rsidRPr="00132933">
        <w:rPr>
          <w:sz w:val="28"/>
          <w:szCs w:val="28"/>
        </w:rPr>
        <w:t>орбитали</w:t>
      </w:r>
      <w:proofErr w:type="spellEnd"/>
      <w:r w:rsidRPr="00132933">
        <w:rPr>
          <w:sz w:val="28"/>
          <w:szCs w:val="28"/>
        </w:rPr>
        <w:t xml:space="preserve"> (МО). Приближенное описание молекулярной </w:t>
      </w:r>
      <w:proofErr w:type="spellStart"/>
      <w:r w:rsidRPr="00132933">
        <w:rPr>
          <w:sz w:val="28"/>
          <w:szCs w:val="28"/>
        </w:rPr>
        <w:t>орбитали</w:t>
      </w:r>
      <w:proofErr w:type="spellEnd"/>
      <w:r w:rsidRPr="00132933">
        <w:rPr>
          <w:sz w:val="28"/>
          <w:szCs w:val="28"/>
        </w:rPr>
        <w:t xml:space="preserve"> как линейной комбинации атомных </w:t>
      </w:r>
      <w:proofErr w:type="spellStart"/>
      <w:r w:rsidRPr="00132933">
        <w:rPr>
          <w:sz w:val="28"/>
          <w:szCs w:val="28"/>
        </w:rPr>
        <w:t>орбиталей</w:t>
      </w:r>
      <w:proofErr w:type="spellEnd"/>
      <w:r w:rsidRPr="00132933">
        <w:rPr>
          <w:sz w:val="28"/>
          <w:szCs w:val="28"/>
        </w:rPr>
        <w:t xml:space="preserve"> (ЛКАО). </w:t>
      </w:r>
    </w:p>
    <w:p w:rsidR="003D4191" w:rsidRPr="00132933" w:rsidRDefault="003D4191" w:rsidP="00132933">
      <w:pPr>
        <w:pStyle w:val="ad"/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Химическая связь. Понятие о природе химической связи. Характеристики химической связи: энергия, длина, полярность. Основные положения и недостатки метода валентных связей (МВС). σ-, π -, δ-связывание. Типы гибридизации атомных </w:t>
      </w:r>
      <w:proofErr w:type="spellStart"/>
      <w:r w:rsidRPr="00132933">
        <w:rPr>
          <w:sz w:val="28"/>
          <w:szCs w:val="28"/>
        </w:rPr>
        <w:t>орбиталей</w:t>
      </w:r>
      <w:proofErr w:type="spellEnd"/>
      <w:r w:rsidRPr="00132933">
        <w:rPr>
          <w:sz w:val="28"/>
          <w:szCs w:val="28"/>
        </w:rPr>
        <w:t xml:space="preserve">. </w:t>
      </w:r>
    </w:p>
    <w:p w:rsidR="003D4191" w:rsidRPr="00132933" w:rsidRDefault="003D4191" w:rsidP="00132933">
      <w:pPr>
        <w:pStyle w:val="ad"/>
        <w:numPr>
          <w:ilvl w:val="0"/>
          <w:numId w:val="24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Химическая связь в комплексных соединениях с позиции теории валентных связей. Внутриорбитальные и </w:t>
      </w:r>
      <w:proofErr w:type="spellStart"/>
      <w:r w:rsidRPr="00132933">
        <w:rPr>
          <w:sz w:val="28"/>
          <w:szCs w:val="28"/>
        </w:rPr>
        <w:t>внешнеорбитальные</w:t>
      </w:r>
      <w:proofErr w:type="spellEnd"/>
      <w:r w:rsidRPr="00132933">
        <w:rPr>
          <w:sz w:val="28"/>
          <w:szCs w:val="28"/>
        </w:rPr>
        <w:t>, диамагнитные и парамагнитные комплексы.</w:t>
      </w:r>
    </w:p>
    <w:p w:rsidR="003D4191" w:rsidRPr="00132933" w:rsidRDefault="003D4191" w:rsidP="00132933">
      <w:pPr>
        <w:pStyle w:val="ad"/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b/>
          <w:bCs/>
          <w:sz w:val="28"/>
          <w:szCs w:val="28"/>
        </w:rPr>
        <w:t>Основные разделы органической химии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Свободно-радикальные реакции: галогенирование, </w:t>
      </w:r>
      <w:proofErr w:type="spellStart"/>
      <w:r w:rsidRPr="00132933">
        <w:rPr>
          <w:sz w:val="28"/>
          <w:szCs w:val="28"/>
        </w:rPr>
        <w:t>сульфохлорирование</w:t>
      </w:r>
      <w:proofErr w:type="spellEnd"/>
      <w:r w:rsidRPr="00132933">
        <w:rPr>
          <w:sz w:val="28"/>
          <w:szCs w:val="28"/>
        </w:rPr>
        <w:t xml:space="preserve">, нитрование, окисление. Крекинг и пиролиз </w:t>
      </w:r>
      <w:proofErr w:type="spellStart"/>
      <w:r w:rsidRPr="00132933">
        <w:rPr>
          <w:sz w:val="28"/>
          <w:szCs w:val="28"/>
        </w:rPr>
        <w:t>алканов</w:t>
      </w:r>
      <w:proofErr w:type="spellEnd"/>
      <w:r w:rsidRPr="00132933">
        <w:rPr>
          <w:sz w:val="28"/>
          <w:szCs w:val="28"/>
        </w:rPr>
        <w:t>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Понятие о </w:t>
      </w:r>
      <w:proofErr w:type="spellStart"/>
      <w:r w:rsidRPr="00132933">
        <w:rPr>
          <w:sz w:val="28"/>
          <w:szCs w:val="28"/>
        </w:rPr>
        <w:t>конформации</w:t>
      </w:r>
      <w:proofErr w:type="spellEnd"/>
      <w:r w:rsidRPr="00132933">
        <w:rPr>
          <w:sz w:val="28"/>
          <w:szCs w:val="28"/>
        </w:rPr>
        <w:t xml:space="preserve"> и конфигурации. Реакционная способность С-Н связей.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132933">
        <w:rPr>
          <w:sz w:val="28"/>
          <w:szCs w:val="28"/>
        </w:rPr>
        <w:t>Алкены</w:t>
      </w:r>
      <w:proofErr w:type="spellEnd"/>
      <w:r w:rsidRPr="00132933">
        <w:rPr>
          <w:sz w:val="28"/>
          <w:szCs w:val="28"/>
        </w:rPr>
        <w:t xml:space="preserve">. Способы образования двойной связи. Реакции </w:t>
      </w:r>
      <w:proofErr w:type="spellStart"/>
      <w:r w:rsidRPr="00132933">
        <w:rPr>
          <w:sz w:val="28"/>
          <w:szCs w:val="28"/>
        </w:rPr>
        <w:t>электрофильного</w:t>
      </w:r>
      <w:proofErr w:type="spellEnd"/>
      <w:r w:rsidRPr="00132933">
        <w:rPr>
          <w:sz w:val="28"/>
          <w:szCs w:val="28"/>
        </w:rPr>
        <w:t xml:space="preserve"> присоединения к </w:t>
      </w:r>
      <w:proofErr w:type="spellStart"/>
      <w:r w:rsidRPr="00132933">
        <w:rPr>
          <w:sz w:val="28"/>
          <w:szCs w:val="28"/>
        </w:rPr>
        <w:t>алкенам</w:t>
      </w:r>
      <w:proofErr w:type="spellEnd"/>
      <w:r w:rsidRPr="00132933">
        <w:rPr>
          <w:sz w:val="28"/>
          <w:szCs w:val="28"/>
        </w:rPr>
        <w:t xml:space="preserve">, механизм. Перекисный эффект. Радикальные реакции </w:t>
      </w:r>
      <w:proofErr w:type="spellStart"/>
      <w:r w:rsidRPr="00132933">
        <w:rPr>
          <w:sz w:val="28"/>
          <w:szCs w:val="28"/>
        </w:rPr>
        <w:t>алкенов</w:t>
      </w:r>
      <w:proofErr w:type="spellEnd"/>
      <w:r w:rsidRPr="00132933">
        <w:rPr>
          <w:sz w:val="28"/>
          <w:szCs w:val="28"/>
        </w:rPr>
        <w:t xml:space="preserve">. Окислительное превращение </w:t>
      </w:r>
      <w:proofErr w:type="spellStart"/>
      <w:r w:rsidRPr="00132933">
        <w:rPr>
          <w:sz w:val="28"/>
          <w:szCs w:val="28"/>
        </w:rPr>
        <w:t>алкенов</w:t>
      </w:r>
      <w:proofErr w:type="spellEnd"/>
      <w:r w:rsidRPr="00132933">
        <w:rPr>
          <w:sz w:val="28"/>
          <w:szCs w:val="28"/>
        </w:rPr>
        <w:t xml:space="preserve">: </w:t>
      </w:r>
      <w:proofErr w:type="spellStart"/>
      <w:r w:rsidRPr="00132933">
        <w:rPr>
          <w:sz w:val="28"/>
          <w:szCs w:val="28"/>
        </w:rPr>
        <w:t>цис</w:t>
      </w:r>
      <w:proofErr w:type="spellEnd"/>
      <w:r w:rsidRPr="00132933">
        <w:rPr>
          <w:sz w:val="28"/>
          <w:szCs w:val="28"/>
        </w:rPr>
        <w:t>- и транс-</w:t>
      </w:r>
      <w:proofErr w:type="spellStart"/>
      <w:r w:rsidRPr="00132933">
        <w:rPr>
          <w:sz w:val="28"/>
          <w:szCs w:val="28"/>
        </w:rPr>
        <w:t>гидроксилирование</w:t>
      </w:r>
      <w:proofErr w:type="spellEnd"/>
      <w:r w:rsidRPr="00132933">
        <w:rPr>
          <w:sz w:val="28"/>
          <w:szCs w:val="28"/>
        </w:rPr>
        <w:t xml:space="preserve">, </w:t>
      </w:r>
      <w:proofErr w:type="spellStart"/>
      <w:r w:rsidRPr="00132933">
        <w:rPr>
          <w:sz w:val="28"/>
          <w:szCs w:val="28"/>
        </w:rPr>
        <w:t>озонолиз</w:t>
      </w:r>
      <w:proofErr w:type="spellEnd"/>
      <w:r w:rsidRPr="00132933">
        <w:rPr>
          <w:sz w:val="28"/>
          <w:szCs w:val="28"/>
        </w:rPr>
        <w:t>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Алициклические соединения. </w:t>
      </w:r>
      <w:proofErr w:type="spellStart"/>
      <w:r w:rsidRPr="00132933">
        <w:rPr>
          <w:sz w:val="28"/>
          <w:szCs w:val="28"/>
        </w:rPr>
        <w:t>Циклопарафины</w:t>
      </w:r>
      <w:proofErr w:type="spellEnd"/>
      <w:r w:rsidRPr="00132933">
        <w:rPr>
          <w:sz w:val="28"/>
          <w:szCs w:val="28"/>
        </w:rPr>
        <w:t xml:space="preserve">. Номенклатура, способы получения, свойства.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Галогенопроизводные углеводородов. Механизм замещения и отщепления на примере гидролиза хлористого метила и хлористого </w:t>
      </w:r>
      <w:proofErr w:type="spellStart"/>
      <w:r w:rsidRPr="00132933">
        <w:rPr>
          <w:sz w:val="28"/>
          <w:szCs w:val="28"/>
        </w:rPr>
        <w:t>третбутила</w:t>
      </w:r>
      <w:proofErr w:type="spellEnd"/>
      <w:r w:rsidRPr="00132933">
        <w:rPr>
          <w:sz w:val="28"/>
          <w:szCs w:val="28"/>
        </w:rPr>
        <w:t xml:space="preserve">. Особенности химического поведения </w:t>
      </w:r>
      <w:proofErr w:type="spellStart"/>
      <w:r w:rsidRPr="00132933">
        <w:rPr>
          <w:sz w:val="28"/>
          <w:szCs w:val="28"/>
        </w:rPr>
        <w:t>аллил</w:t>
      </w:r>
      <w:proofErr w:type="spellEnd"/>
      <w:r w:rsidRPr="00132933">
        <w:rPr>
          <w:sz w:val="28"/>
          <w:szCs w:val="28"/>
        </w:rPr>
        <w:t xml:space="preserve">-, бензил-, </w:t>
      </w:r>
      <w:proofErr w:type="gramStart"/>
      <w:r w:rsidRPr="00132933">
        <w:rPr>
          <w:sz w:val="28"/>
          <w:szCs w:val="28"/>
        </w:rPr>
        <w:t>винил- и</w:t>
      </w:r>
      <w:proofErr w:type="gramEnd"/>
      <w:r w:rsidRPr="00132933">
        <w:rPr>
          <w:sz w:val="28"/>
          <w:szCs w:val="28"/>
        </w:rPr>
        <w:t xml:space="preserve"> </w:t>
      </w:r>
      <w:proofErr w:type="spellStart"/>
      <w:r w:rsidRPr="00132933">
        <w:rPr>
          <w:sz w:val="28"/>
          <w:szCs w:val="28"/>
        </w:rPr>
        <w:t>арилгалогенидов</w:t>
      </w:r>
      <w:proofErr w:type="spellEnd"/>
      <w:r w:rsidRPr="00132933">
        <w:rPr>
          <w:sz w:val="28"/>
          <w:szCs w:val="28"/>
        </w:rPr>
        <w:t>.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sz w:val="28"/>
          <w:szCs w:val="28"/>
        </w:rPr>
      </w:pPr>
      <w:proofErr w:type="spellStart"/>
      <w:r w:rsidRPr="00132933">
        <w:rPr>
          <w:sz w:val="28"/>
          <w:szCs w:val="28"/>
        </w:rPr>
        <w:t>Алкадиены</w:t>
      </w:r>
      <w:proofErr w:type="spellEnd"/>
      <w:r w:rsidRPr="00132933">
        <w:rPr>
          <w:sz w:val="28"/>
          <w:szCs w:val="28"/>
        </w:rPr>
        <w:t xml:space="preserve">. Электронное строение и представление о </w:t>
      </w:r>
      <w:proofErr w:type="spellStart"/>
      <w:r w:rsidRPr="00132933">
        <w:rPr>
          <w:sz w:val="28"/>
          <w:szCs w:val="28"/>
        </w:rPr>
        <w:t>делокализованных</w:t>
      </w:r>
      <w:proofErr w:type="spellEnd"/>
      <w:r w:rsidRPr="00132933">
        <w:rPr>
          <w:sz w:val="28"/>
          <w:szCs w:val="28"/>
        </w:rPr>
        <w:t xml:space="preserve"> π-молекулярных </w:t>
      </w:r>
      <w:proofErr w:type="spellStart"/>
      <w:r w:rsidRPr="00132933">
        <w:rPr>
          <w:sz w:val="28"/>
          <w:szCs w:val="28"/>
        </w:rPr>
        <w:t>орбиталях</w:t>
      </w:r>
      <w:proofErr w:type="spellEnd"/>
      <w:r w:rsidRPr="00132933">
        <w:rPr>
          <w:sz w:val="28"/>
          <w:szCs w:val="28"/>
        </w:rPr>
        <w:t xml:space="preserve"> сопряженных диенов. Их особые свойства.</w:t>
      </w:r>
      <w:r w:rsidRPr="00132933">
        <w:rPr>
          <w:b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sz w:val="28"/>
          <w:szCs w:val="28"/>
        </w:rPr>
      </w:pPr>
      <w:proofErr w:type="spellStart"/>
      <w:r w:rsidRPr="00132933">
        <w:rPr>
          <w:sz w:val="28"/>
          <w:szCs w:val="28"/>
        </w:rPr>
        <w:t>Гидроксипроизводные</w:t>
      </w:r>
      <w:proofErr w:type="spellEnd"/>
      <w:r w:rsidRPr="00132933">
        <w:rPr>
          <w:sz w:val="28"/>
          <w:szCs w:val="28"/>
        </w:rPr>
        <w:t xml:space="preserve"> углеводородов. Кислотно-основные свойства спиртов. Механизм реакции </w:t>
      </w:r>
      <w:proofErr w:type="spellStart"/>
      <w:r w:rsidRPr="00132933">
        <w:rPr>
          <w:sz w:val="28"/>
          <w:szCs w:val="28"/>
        </w:rPr>
        <w:t>электрофильного</w:t>
      </w:r>
      <w:proofErr w:type="spellEnd"/>
      <w:r w:rsidRPr="00132933">
        <w:rPr>
          <w:sz w:val="28"/>
          <w:szCs w:val="28"/>
        </w:rPr>
        <w:t xml:space="preserve"> замещения на примере галогенирования, сульфирования, нитрования, </w:t>
      </w:r>
      <w:proofErr w:type="spellStart"/>
      <w:r w:rsidRPr="00132933">
        <w:rPr>
          <w:sz w:val="28"/>
          <w:szCs w:val="28"/>
        </w:rPr>
        <w:t>алкилирования</w:t>
      </w:r>
      <w:proofErr w:type="spellEnd"/>
      <w:r w:rsidRPr="00132933">
        <w:rPr>
          <w:sz w:val="28"/>
          <w:szCs w:val="28"/>
        </w:rPr>
        <w:t xml:space="preserve"> и </w:t>
      </w:r>
      <w:proofErr w:type="spellStart"/>
      <w:r w:rsidRPr="00132933">
        <w:rPr>
          <w:sz w:val="28"/>
          <w:szCs w:val="28"/>
        </w:rPr>
        <w:t>ацилирования</w:t>
      </w:r>
      <w:proofErr w:type="spellEnd"/>
      <w:r w:rsidRPr="00132933">
        <w:rPr>
          <w:sz w:val="28"/>
          <w:szCs w:val="28"/>
        </w:rPr>
        <w:t xml:space="preserve"> фенола.</w:t>
      </w:r>
      <w:r w:rsidRPr="00132933">
        <w:rPr>
          <w:b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Карбонильные соединения. Получение, химические свойства. </w:t>
      </w:r>
      <w:proofErr w:type="spellStart"/>
      <w:r w:rsidRPr="00132933">
        <w:rPr>
          <w:sz w:val="28"/>
          <w:szCs w:val="28"/>
        </w:rPr>
        <w:t>Альдольно-кротоновая</w:t>
      </w:r>
      <w:proofErr w:type="spellEnd"/>
      <w:r w:rsidRPr="00132933">
        <w:rPr>
          <w:sz w:val="28"/>
          <w:szCs w:val="28"/>
        </w:rPr>
        <w:t xml:space="preserve"> конденсация.</w:t>
      </w:r>
      <w:r w:rsidRPr="00132933">
        <w:rPr>
          <w:b/>
          <w:bCs/>
          <w:sz w:val="28"/>
          <w:szCs w:val="28"/>
        </w:rPr>
        <w:t xml:space="preserve"> </w:t>
      </w:r>
      <w:r w:rsidRPr="00132933">
        <w:rPr>
          <w:sz w:val="28"/>
          <w:szCs w:val="28"/>
        </w:rPr>
        <w:t xml:space="preserve">Удельная и эквивалентная электропроводность, ее зависимость от концентрации и температуры. Подвижность ионов, закон </w:t>
      </w:r>
      <w:proofErr w:type="spellStart"/>
      <w:r w:rsidRPr="00132933">
        <w:rPr>
          <w:sz w:val="28"/>
          <w:szCs w:val="28"/>
        </w:rPr>
        <w:t>Кольрауша</w:t>
      </w:r>
      <w:proofErr w:type="spellEnd"/>
      <w:r w:rsidRPr="00132933">
        <w:rPr>
          <w:sz w:val="28"/>
          <w:szCs w:val="28"/>
        </w:rPr>
        <w:t xml:space="preserve">, формула Стокса. Аномальная подвижность ионов </w:t>
      </w:r>
      <w:proofErr w:type="spellStart"/>
      <w:r w:rsidRPr="00132933">
        <w:rPr>
          <w:sz w:val="28"/>
          <w:szCs w:val="28"/>
        </w:rPr>
        <w:t>гидроксония</w:t>
      </w:r>
      <w:proofErr w:type="spellEnd"/>
      <w:r w:rsidRPr="00132933">
        <w:rPr>
          <w:sz w:val="28"/>
          <w:szCs w:val="28"/>
        </w:rPr>
        <w:t xml:space="preserve"> и гидроксила (механизм).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lastRenderedPageBreak/>
        <w:t xml:space="preserve">Арены. Правило ароматичности Хюккеля. Механизм, направление и скорость реакции замещения на примере нитрования толуола, анизола, нитробензола. </w:t>
      </w:r>
      <w:proofErr w:type="spellStart"/>
      <w:r w:rsidRPr="00132933">
        <w:rPr>
          <w:sz w:val="28"/>
          <w:szCs w:val="28"/>
        </w:rPr>
        <w:t>Алкилирование</w:t>
      </w:r>
      <w:proofErr w:type="spellEnd"/>
      <w:r w:rsidRPr="00132933">
        <w:rPr>
          <w:sz w:val="28"/>
          <w:szCs w:val="28"/>
        </w:rPr>
        <w:t xml:space="preserve">, </w:t>
      </w:r>
      <w:proofErr w:type="spellStart"/>
      <w:r w:rsidRPr="00132933">
        <w:rPr>
          <w:sz w:val="28"/>
          <w:szCs w:val="28"/>
        </w:rPr>
        <w:t>ацилирование</w:t>
      </w:r>
      <w:proofErr w:type="spellEnd"/>
      <w:r w:rsidRPr="00132933">
        <w:rPr>
          <w:sz w:val="28"/>
          <w:szCs w:val="28"/>
        </w:rPr>
        <w:t xml:space="preserve">, </w:t>
      </w:r>
      <w:proofErr w:type="spellStart"/>
      <w:r w:rsidRPr="00132933">
        <w:rPr>
          <w:sz w:val="28"/>
          <w:szCs w:val="28"/>
        </w:rPr>
        <w:t>сульфинирование</w:t>
      </w:r>
      <w:proofErr w:type="spellEnd"/>
      <w:r w:rsidRPr="00132933">
        <w:rPr>
          <w:sz w:val="28"/>
          <w:szCs w:val="28"/>
        </w:rPr>
        <w:t>, галогенирование бензола.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Предельные и непредельные карбоновые кислоты. Получение, химические свойства, применение.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Сложные эфиры. Получение, химические свойства, применение.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132933">
        <w:rPr>
          <w:sz w:val="28"/>
          <w:szCs w:val="28"/>
        </w:rPr>
        <w:t>Нитросоединения</w:t>
      </w:r>
      <w:proofErr w:type="spellEnd"/>
      <w:r w:rsidRPr="00132933">
        <w:rPr>
          <w:sz w:val="28"/>
          <w:szCs w:val="28"/>
        </w:rPr>
        <w:t xml:space="preserve"> алифатического и ароматического рядов. Номенклатура, получение, свойства, применение.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Кислородсодержащие кислоты галогенов и их соли. Номенклатура, строение молекул, устойчивость. Изменение окислительных и кислотных свойств. Хлорная известь. Бертолетова соль.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Амины. </w:t>
      </w:r>
      <w:proofErr w:type="spellStart"/>
      <w:r w:rsidRPr="00132933">
        <w:rPr>
          <w:sz w:val="28"/>
          <w:szCs w:val="28"/>
        </w:rPr>
        <w:t>Основность</w:t>
      </w:r>
      <w:proofErr w:type="spellEnd"/>
      <w:r w:rsidRPr="00132933">
        <w:rPr>
          <w:sz w:val="28"/>
          <w:szCs w:val="28"/>
        </w:rPr>
        <w:t xml:space="preserve"> аминов в зависимости от природы углеводородных радикалов. </w:t>
      </w:r>
      <w:proofErr w:type="spellStart"/>
      <w:r w:rsidRPr="00132933">
        <w:rPr>
          <w:sz w:val="28"/>
          <w:szCs w:val="28"/>
        </w:rPr>
        <w:t>Алкилирование</w:t>
      </w:r>
      <w:proofErr w:type="spellEnd"/>
      <w:r w:rsidRPr="00132933">
        <w:rPr>
          <w:sz w:val="28"/>
          <w:szCs w:val="28"/>
        </w:rPr>
        <w:t xml:space="preserve">, </w:t>
      </w:r>
      <w:proofErr w:type="spellStart"/>
      <w:r w:rsidRPr="00132933">
        <w:rPr>
          <w:sz w:val="28"/>
          <w:szCs w:val="28"/>
        </w:rPr>
        <w:t>ацилирование</w:t>
      </w:r>
      <w:proofErr w:type="spellEnd"/>
      <w:r w:rsidRPr="00132933">
        <w:rPr>
          <w:sz w:val="28"/>
          <w:szCs w:val="28"/>
        </w:rPr>
        <w:t xml:space="preserve"> </w:t>
      </w:r>
      <w:proofErr w:type="spellStart"/>
      <w:r w:rsidRPr="00132933">
        <w:rPr>
          <w:sz w:val="28"/>
          <w:szCs w:val="28"/>
        </w:rPr>
        <w:t>бутиламина</w:t>
      </w:r>
      <w:proofErr w:type="spellEnd"/>
      <w:r w:rsidRPr="00132933">
        <w:rPr>
          <w:sz w:val="28"/>
          <w:szCs w:val="28"/>
        </w:rPr>
        <w:t xml:space="preserve"> и анилина, взаимодействие с азотистой кислотой.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132933">
        <w:rPr>
          <w:sz w:val="28"/>
          <w:szCs w:val="28"/>
        </w:rPr>
        <w:t>Азо</w:t>
      </w:r>
      <w:proofErr w:type="spellEnd"/>
      <w:r w:rsidRPr="00132933">
        <w:rPr>
          <w:sz w:val="28"/>
          <w:szCs w:val="28"/>
        </w:rPr>
        <w:t xml:space="preserve">- и </w:t>
      </w:r>
      <w:proofErr w:type="spellStart"/>
      <w:r w:rsidRPr="00132933">
        <w:rPr>
          <w:sz w:val="28"/>
          <w:szCs w:val="28"/>
        </w:rPr>
        <w:t>диазосоединения</w:t>
      </w:r>
      <w:proofErr w:type="spellEnd"/>
      <w:r w:rsidRPr="00132933">
        <w:rPr>
          <w:sz w:val="28"/>
          <w:szCs w:val="28"/>
        </w:rPr>
        <w:t xml:space="preserve">. Строение, получение, свойства, применение. Понятие об </w:t>
      </w:r>
      <w:proofErr w:type="spellStart"/>
      <w:r w:rsidRPr="00132933">
        <w:rPr>
          <w:sz w:val="28"/>
          <w:szCs w:val="28"/>
        </w:rPr>
        <w:t>азокрасителях</w:t>
      </w:r>
      <w:proofErr w:type="spellEnd"/>
      <w:r w:rsidRPr="00132933">
        <w:rPr>
          <w:sz w:val="28"/>
          <w:szCs w:val="28"/>
        </w:rPr>
        <w:t>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132933">
        <w:rPr>
          <w:sz w:val="28"/>
          <w:szCs w:val="28"/>
        </w:rPr>
        <w:t>Гетероциклы</w:t>
      </w:r>
      <w:proofErr w:type="spellEnd"/>
      <w:r w:rsidRPr="00132933">
        <w:rPr>
          <w:sz w:val="28"/>
          <w:szCs w:val="28"/>
        </w:rPr>
        <w:t xml:space="preserve"> с одним </w:t>
      </w:r>
      <w:proofErr w:type="spellStart"/>
      <w:r w:rsidRPr="00132933">
        <w:rPr>
          <w:sz w:val="28"/>
          <w:szCs w:val="28"/>
        </w:rPr>
        <w:t>гетероатомом</w:t>
      </w:r>
      <w:proofErr w:type="spellEnd"/>
      <w:r w:rsidRPr="00132933">
        <w:rPr>
          <w:sz w:val="28"/>
          <w:szCs w:val="28"/>
        </w:rPr>
        <w:t>: фуран, тиофен, пиррол, пиридин, хинолин. Строение, химические свойства.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5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Классификация и номенклатура углеводов. Моносахариды, олигосахариды и полисахариды. Строение и оптические свойства. Понятие об </w:t>
      </w:r>
      <w:proofErr w:type="spellStart"/>
      <w:r w:rsidRPr="00132933">
        <w:rPr>
          <w:sz w:val="28"/>
          <w:szCs w:val="28"/>
        </w:rPr>
        <w:t>энантиомерах</w:t>
      </w:r>
      <w:proofErr w:type="spellEnd"/>
      <w:r w:rsidRPr="00132933">
        <w:rPr>
          <w:sz w:val="28"/>
          <w:szCs w:val="28"/>
        </w:rPr>
        <w:t xml:space="preserve">, </w:t>
      </w:r>
      <w:proofErr w:type="spellStart"/>
      <w:r w:rsidRPr="00132933">
        <w:rPr>
          <w:sz w:val="28"/>
          <w:szCs w:val="28"/>
        </w:rPr>
        <w:t>диастереомерах</w:t>
      </w:r>
      <w:proofErr w:type="spellEnd"/>
      <w:r w:rsidRPr="00132933">
        <w:rPr>
          <w:sz w:val="28"/>
          <w:szCs w:val="28"/>
        </w:rPr>
        <w:t xml:space="preserve">, </w:t>
      </w:r>
      <w:proofErr w:type="spellStart"/>
      <w:r w:rsidRPr="00132933">
        <w:rPr>
          <w:sz w:val="28"/>
          <w:szCs w:val="28"/>
        </w:rPr>
        <w:t>аномерах</w:t>
      </w:r>
      <w:proofErr w:type="spellEnd"/>
      <w:r w:rsidRPr="00132933">
        <w:rPr>
          <w:sz w:val="28"/>
          <w:szCs w:val="28"/>
        </w:rPr>
        <w:t xml:space="preserve">. </w:t>
      </w:r>
    </w:p>
    <w:p w:rsidR="003D4191" w:rsidRPr="00132933" w:rsidRDefault="003D4191" w:rsidP="00132933">
      <w:pPr>
        <w:pStyle w:val="ad"/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b/>
          <w:bCs/>
          <w:sz w:val="28"/>
          <w:szCs w:val="28"/>
        </w:rPr>
        <w:t>Основные разделы физической химии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Предмет термодинамики. Термодинамическая система. Термодинамические параметры и функции. Первый закон термодинамики: формулировки, интегральная и дифференциальная форма записи. Применение первого закона термодинамики к процессам с участием идеального газа.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Термодинамический и кинетический аспекты полимеризации. Радикальная полимеризация </w:t>
      </w:r>
      <w:proofErr w:type="spellStart"/>
      <w:r w:rsidRPr="00132933">
        <w:rPr>
          <w:sz w:val="28"/>
          <w:szCs w:val="28"/>
        </w:rPr>
        <w:t>винильных</w:t>
      </w:r>
      <w:proofErr w:type="spellEnd"/>
      <w:r w:rsidRPr="00132933">
        <w:rPr>
          <w:sz w:val="28"/>
          <w:szCs w:val="28"/>
        </w:rPr>
        <w:t xml:space="preserve"> мономеров. Мономеры, инициаторы. Характеристика элементарных актов радикальной полимеризации (инициирование, рост, обрыв и передача цепи).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132933">
        <w:rPr>
          <w:sz w:val="28"/>
          <w:szCs w:val="28"/>
        </w:rPr>
        <w:t>Энтропия в случае равновесных и неравновесных процессов. Условия равновесия в изолированной системе.</w:t>
      </w:r>
      <w:r w:rsidRPr="00132933">
        <w:rPr>
          <w:b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Химическое равновесие, общее условие химического равновесия. Закон действия масс, константа равновесия. Уравнение изотермы химической реакции. Тепловой закон Нернста, расчет химических равновесий.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Растворы. Термодинамика многокомпонентных систем, химический потенциал. Уравнение Гиббса-</w:t>
      </w:r>
      <w:proofErr w:type="spellStart"/>
      <w:r w:rsidRPr="00132933">
        <w:rPr>
          <w:sz w:val="28"/>
          <w:szCs w:val="28"/>
        </w:rPr>
        <w:t>Дюгема</w:t>
      </w:r>
      <w:proofErr w:type="spellEnd"/>
      <w:r w:rsidRPr="00132933">
        <w:rPr>
          <w:sz w:val="28"/>
          <w:szCs w:val="28"/>
        </w:rPr>
        <w:t>. Давление насыщенного пара бинарных жидких растворов. Закон Рауля, идеальные растворы, предельно разбавленные растворы. Отклонение от закона Рауля.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Явление гидролиза. Константа и степень гидролиза. Учет гидролиза катионов и анионов при их аналитическом определении.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Современная коллоидная химия как физическая химия дисперсных систем и поверхностных явлений. Специфические особенности дисперсных систем. Роль поверхностных явлений в дисперсных системах.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lastRenderedPageBreak/>
        <w:t>Адсорбция на границе газ-твердое тело и твердое тело-раствор. Теории мономолекулярной и полимолекулярной адсорбции. Изотермы адсорбции и их описание с помощью этих теорий.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132933">
        <w:rPr>
          <w:sz w:val="28"/>
          <w:szCs w:val="28"/>
        </w:rPr>
        <w:t xml:space="preserve">Классификация электродов. Электроды первого, второго рода, газовые, амальгамные, </w:t>
      </w:r>
      <w:proofErr w:type="spellStart"/>
      <w:r w:rsidRPr="00132933">
        <w:rPr>
          <w:sz w:val="28"/>
          <w:szCs w:val="28"/>
        </w:rPr>
        <w:t>редокси</w:t>
      </w:r>
      <w:proofErr w:type="spellEnd"/>
      <w:r w:rsidRPr="00132933">
        <w:rPr>
          <w:sz w:val="28"/>
          <w:szCs w:val="28"/>
        </w:rPr>
        <w:t>-электроды. Применение электродов (электроды сравнения, индикаторные электроды и др.).</w:t>
      </w:r>
      <w:r w:rsidRPr="00132933">
        <w:rPr>
          <w:b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 xml:space="preserve">Гальванические элементы. ЭДС. Связь ЭДС с константой равновесия реакции. Электродный потенциал. Диффузионный потенциал. Термодинамический вывод формулы Нернста для электродного потенциала. Стандартный электродный потенциал. </w:t>
      </w:r>
    </w:p>
    <w:p w:rsidR="003D4191" w:rsidRPr="00132933" w:rsidRDefault="003D4191" w:rsidP="00132933">
      <w:pPr>
        <w:pStyle w:val="ad"/>
        <w:numPr>
          <w:ilvl w:val="0"/>
          <w:numId w:val="26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>Основной постулат химической кинетики. Скорость химической реакции, скорость реакции средняя и истинная. Кинетическая классификация реакций, различие понятий «порядок реакции» и «</w:t>
      </w:r>
      <w:proofErr w:type="spellStart"/>
      <w:r w:rsidRPr="00132933">
        <w:rPr>
          <w:sz w:val="28"/>
          <w:szCs w:val="28"/>
        </w:rPr>
        <w:t>молекулярность</w:t>
      </w:r>
      <w:proofErr w:type="spellEnd"/>
      <w:r w:rsidRPr="00132933">
        <w:rPr>
          <w:sz w:val="28"/>
          <w:szCs w:val="28"/>
        </w:rPr>
        <w:t xml:space="preserve"> реакции», понятие об элементарной реакции. Необратимые реакции первого, второго, n-го и нулевого порядка.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b/>
          <w:bCs/>
          <w:sz w:val="28"/>
          <w:szCs w:val="28"/>
        </w:rPr>
        <w:t>Основные разделы аналитической химии</w:t>
      </w:r>
    </w:p>
    <w:p w:rsidR="003D4191" w:rsidRPr="00132933" w:rsidRDefault="003D4191" w:rsidP="00132933">
      <w:pPr>
        <w:pStyle w:val="ad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Гравиметрический метод: сущность метода, условия получения кристаллических и аморфных осадков, применение метода.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Титриметрический метод. Понятие о рабочих, стандартных растворах, точке эквивалентности, точке конца титрования. Классификация методов титриметрического анализа. Кривые титрования и выбор индикаторов.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Буферные растворы. Сущность буферного действия. Уравнение </w:t>
      </w:r>
      <w:proofErr w:type="spellStart"/>
      <w:r w:rsidRPr="00132933">
        <w:rPr>
          <w:sz w:val="28"/>
          <w:szCs w:val="28"/>
        </w:rPr>
        <w:t>Гендерсона-Гассельбаха</w:t>
      </w:r>
      <w:proofErr w:type="spellEnd"/>
      <w:r w:rsidRPr="00132933">
        <w:rPr>
          <w:sz w:val="28"/>
          <w:szCs w:val="28"/>
        </w:rPr>
        <w:t>. Буферная емкость.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Кондуктометрические методы анализа. Прямая кондуктометрия и кондуктометрическое титрование. Факторы, влияющие на электропроводность растворов электролитов.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b/>
          <w:bCs/>
          <w:sz w:val="28"/>
          <w:szCs w:val="28"/>
        </w:rPr>
        <w:t>Основные разделы химии высокомолекулярных соединений</w:t>
      </w:r>
    </w:p>
    <w:p w:rsidR="003D4191" w:rsidRPr="00132933" w:rsidRDefault="003D4191" w:rsidP="00132933">
      <w:pPr>
        <w:pStyle w:val="ad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Макромолекула. Конформационная и конфигурационная изомерия. Гибкость, количественные характеристики гибкости макромолекул. Свободно-сочлененная цепь как идеализированная модель гибкой макромолекулы. Связь гибкости макромолекул с их химическим строением.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Фазовые, агрегатные и физические состояния полимеров. Характеристика трех физических состояний – стеклообразного, высокоэластического и </w:t>
      </w:r>
      <w:proofErr w:type="spellStart"/>
      <w:r w:rsidRPr="00132933">
        <w:rPr>
          <w:sz w:val="28"/>
          <w:szCs w:val="28"/>
        </w:rPr>
        <w:t>вязкотекучего</w:t>
      </w:r>
      <w:proofErr w:type="spellEnd"/>
      <w:r w:rsidRPr="00132933">
        <w:rPr>
          <w:sz w:val="28"/>
          <w:szCs w:val="28"/>
        </w:rPr>
        <w:t>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Полимеризация как метод получения высокомолекулярных соединений. Механизм радикальной и ионной полимеризации.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b/>
          <w:bCs/>
          <w:sz w:val="28"/>
          <w:szCs w:val="28"/>
        </w:rPr>
        <w:t>Основные разделы неорганической химии</w:t>
      </w:r>
    </w:p>
    <w:p w:rsidR="003D4191" w:rsidRPr="00132933" w:rsidRDefault="003D4191" w:rsidP="00132933">
      <w:pPr>
        <w:pStyle w:val="ad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Классификация и номенклатура комплексных соединений. Устойчивость комплексных соединений в водных растворах. Константы устойчивости (Куст.) и константы нестойкости (</w:t>
      </w:r>
      <w:proofErr w:type="spellStart"/>
      <w:r w:rsidRPr="00132933">
        <w:rPr>
          <w:sz w:val="28"/>
          <w:szCs w:val="28"/>
        </w:rPr>
        <w:t>Кнест</w:t>
      </w:r>
      <w:proofErr w:type="spellEnd"/>
      <w:r w:rsidRPr="00132933">
        <w:rPr>
          <w:sz w:val="28"/>
          <w:szCs w:val="28"/>
        </w:rPr>
        <w:t>.) комплексов. Условия образования и разрушения комплексов.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 xml:space="preserve">Важнейшие соединения мышьяка(V) и (III): оксиды(V) и (III), мышьяковая и мышьяковистая кислоты, арсенаты и арсениты. Сульфиды и </w:t>
      </w:r>
      <w:proofErr w:type="spellStart"/>
      <w:r w:rsidRPr="00132933">
        <w:rPr>
          <w:sz w:val="28"/>
          <w:szCs w:val="28"/>
        </w:rPr>
        <w:t>тиосоли</w:t>
      </w:r>
      <w:proofErr w:type="spellEnd"/>
      <w:r w:rsidRPr="00132933">
        <w:rPr>
          <w:sz w:val="28"/>
          <w:szCs w:val="28"/>
        </w:rPr>
        <w:t xml:space="preserve"> мышьяка(V) и (III). Проявление амфотерных свойств соединениями мышьяка.</w:t>
      </w:r>
      <w:r w:rsidRPr="00132933">
        <w:rPr>
          <w:b/>
          <w:bCs/>
          <w:sz w:val="28"/>
          <w:szCs w:val="28"/>
        </w:rPr>
        <w:t xml:space="preserve"> </w:t>
      </w:r>
    </w:p>
    <w:p w:rsidR="003D4191" w:rsidRPr="00132933" w:rsidRDefault="003D4191" w:rsidP="00132933">
      <w:pPr>
        <w:pStyle w:val="ad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lastRenderedPageBreak/>
        <w:t xml:space="preserve">Аммиак. Строение молекулы, получение, свойства, соли аммония. Производные аммиака: амиды, </w:t>
      </w:r>
      <w:proofErr w:type="spellStart"/>
      <w:r w:rsidRPr="00132933">
        <w:rPr>
          <w:sz w:val="28"/>
          <w:szCs w:val="28"/>
        </w:rPr>
        <w:t>имиды</w:t>
      </w:r>
      <w:proofErr w:type="spellEnd"/>
      <w:r w:rsidRPr="00132933">
        <w:rPr>
          <w:sz w:val="28"/>
          <w:szCs w:val="28"/>
        </w:rPr>
        <w:t>, нитриды.</w:t>
      </w:r>
      <w:r w:rsidRPr="00132933">
        <w:rPr>
          <w:b/>
          <w:bCs/>
          <w:sz w:val="28"/>
          <w:szCs w:val="28"/>
        </w:rPr>
        <w:t xml:space="preserve"> </w:t>
      </w:r>
      <w:r w:rsidRPr="00132933">
        <w:rPr>
          <w:sz w:val="28"/>
          <w:szCs w:val="28"/>
        </w:rPr>
        <w:t xml:space="preserve">Классификация реагентов: радикальные, </w:t>
      </w:r>
      <w:proofErr w:type="spellStart"/>
      <w:r w:rsidRPr="00132933">
        <w:rPr>
          <w:sz w:val="28"/>
          <w:szCs w:val="28"/>
        </w:rPr>
        <w:t>электрофильные</w:t>
      </w:r>
      <w:proofErr w:type="spellEnd"/>
      <w:r w:rsidRPr="00132933">
        <w:rPr>
          <w:sz w:val="28"/>
          <w:szCs w:val="28"/>
        </w:rPr>
        <w:t xml:space="preserve"> и нуклеофильные, их использование для синтеза органических соединений. Промежуточные частицы, переходное состояние и механизм реакции. Энергетические диаграммы реакций.</w:t>
      </w:r>
    </w:p>
    <w:p w:rsidR="003D4191" w:rsidRPr="00132933" w:rsidRDefault="003D4191" w:rsidP="00132933">
      <w:pPr>
        <w:pStyle w:val="ad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132933">
        <w:rPr>
          <w:sz w:val="28"/>
          <w:szCs w:val="28"/>
        </w:rPr>
        <w:t>Марганец. Оксиды и гидроксиды марганца, их кислотно-основные свойства. Окислительно-восстановительные свойства соединений марганца (IV, VI, VII).</w:t>
      </w:r>
    </w:p>
    <w:p w:rsidR="003D4191" w:rsidRPr="00132933" w:rsidRDefault="003D4191" w:rsidP="00132933">
      <w:pPr>
        <w:pStyle w:val="ad"/>
        <w:numPr>
          <w:ilvl w:val="0"/>
          <w:numId w:val="29"/>
        </w:numPr>
        <w:tabs>
          <w:tab w:val="left" w:pos="993"/>
        </w:tabs>
        <w:suppressAutoHyphens/>
        <w:spacing w:after="0"/>
        <w:ind w:left="0" w:firstLine="709"/>
        <w:jc w:val="both"/>
        <w:rPr>
          <w:b/>
          <w:bCs/>
          <w:sz w:val="28"/>
          <w:szCs w:val="28"/>
        </w:rPr>
      </w:pPr>
      <w:r w:rsidRPr="00132933">
        <w:rPr>
          <w:sz w:val="28"/>
          <w:szCs w:val="28"/>
        </w:rPr>
        <w:t>Соединения хрома (III) и хрома (VI). Кислотно-основные и окислительно-восстановительные свойства.</w:t>
      </w:r>
      <w:r w:rsidRPr="00132933">
        <w:rPr>
          <w:b/>
          <w:bCs/>
          <w:sz w:val="28"/>
          <w:szCs w:val="28"/>
        </w:rPr>
        <w:t xml:space="preserve"> </w:t>
      </w:r>
    </w:p>
    <w:p w:rsidR="00D671BF" w:rsidRDefault="00D671BF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933" w:rsidRDefault="001329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1333" w:rsidRDefault="00911333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4F3F" w:rsidRDefault="00E94F3F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4F3F" w:rsidRDefault="00E94F3F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4F3F" w:rsidRDefault="00E94F3F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4F3F" w:rsidRPr="00132933" w:rsidRDefault="00E94F3F" w:rsidP="00132933">
      <w:pPr>
        <w:pStyle w:val="a3"/>
        <w:suppressAutoHyphens/>
        <w:spacing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4191" w:rsidRPr="00132933" w:rsidRDefault="003D4191" w:rsidP="0013293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2933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Демоверсия экзаменационного варианта </w:t>
      </w:r>
    </w:p>
    <w:p w:rsidR="003D4191" w:rsidRPr="00132933" w:rsidRDefault="003D4191" w:rsidP="00132933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D4191" w:rsidRPr="00132933" w:rsidRDefault="003D4191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3D4191" w:rsidRPr="00132933" w:rsidRDefault="003D4191" w:rsidP="0013293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911333" w:rsidRPr="00132933" w:rsidRDefault="003D4191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3D4191" w:rsidRPr="00132933" w:rsidRDefault="003D4191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3D4191" w:rsidRPr="00132933" w:rsidRDefault="003D4191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3D4191" w:rsidRPr="00132933" w:rsidRDefault="003D4191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2933">
        <w:rPr>
          <w:rFonts w:ascii="Times New Roman" w:eastAsia="Times New Roman" w:hAnsi="Times New Roman" w:cs="Times New Roman"/>
          <w:sz w:val="28"/>
          <w:szCs w:val="28"/>
        </w:rPr>
        <w:t>СТЕРЛИТАМАКСКИЙ ФИЛИАЛ</w:t>
      </w:r>
    </w:p>
    <w:p w:rsidR="00CF01AB" w:rsidRPr="00132933" w:rsidRDefault="00CF01AB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775"/>
      </w:tblGrid>
      <w:tr w:rsidR="00CF01AB" w:rsidRPr="00132933" w:rsidTr="00CF01AB">
        <w:tc>
          <w:tcPr>
            <w:tcW w:w="5352" w:type="dxa"/>
            <w:tcBorders>
              <w:right w:val="nil"/>
            </w:tcBorders>
          </w:tcPr>
          <w:p w:rsidR="00CF01AB" w:rsidRPr="00132933" w:rsidRDefault="00CF01AB" w:rsidP="00132933">
            <w:pPr>
              <w:widowControl w:val="0"/>
              <w:tabs>
                <w:tab w:val="left" w:pos="993"/>
                <w:tab w:val="left" w:pos="246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Вступительный экзамен</w:t>
            </w:r>
          </w:p>
          <w:p w:rsidR="00CF01AB" w:rsidRPr="00132933" w:rsidRDefault="00911333" w:rsidP="00132933">
            <w:pPr>
              <w:widowControl w:val="0"/>
              <w:tabs>
                <w:tab w:val="left" w:pos="246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F01AB"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направлению</w:t>
            </w:r>
            <w:r w:rsidR="00CF01AB"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04.04.01 Химия</w:t>
            </w:r>
          </w:p>
          <w:p w:rsidR="00CF01AB" w:rsidRPr="00132933" w:rsidRDefault="00CF01AB" w:rsidP="00132933">
            <w:pPr>
              <w:widowControl w:val="0"/>
              <w:tabs>
                <w:tab w:val="left" w:pos="246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C75722"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75722"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CF01AB" w:rsidRPr="00132933" w:rsidRDefault="00CF01AB" w:rsidP="00132933">
            <w:pPr>
              <w:widowControl w:val="0"/>
              <w:tabs>
                <w:tab w:val="left" w:pos="2460"/>
              </w:tabs>
              <w:suppressAutoHyphens/>
              <w:ind w:left="8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CF01AB" w:rsidRPr="00132933" w:rsidRDefault="00CF01AB" w:rsidP="00132933">
            <w:pPr>
              <w:widowControl w:val="0"/>
              <w:tabs>
                <w:tab w:val="left" w:pos="2460"/>
              </w:tabs>
              <w:suppressAutoHyphens/>
              <w:ind w:left="8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8C0985"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 </w:t>
            </w:r>
            <w:proofErr w:type="spellStart"/>
            <w:r w:rsidR="008C0985"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УУНиТ</w:t>
            </w:r>
            <w:proofErr w:type="spellEnd"/>
          </w:p>
          <w:p w:rsidR="00CF01AB" w:rsidRPr="00132933" w:rsidRDefault="00CF01AB" w:rsidP="00132933">
            <w:pPr>
              <w:widowControl w:val="0"/>
              <w:tabs>
                <w:tab w:val="left" w:pos="2460"/>
              </w:tabs>
              <w:suppressAutoHyphens/>
              <w:ind w:left="88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93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И.А. Сыров</w:t>
            </w:r>
          </w:p>
        </w:tc>
      </w:tr>
    </w:tbl>
    <w:p w:rsidR="008C0985" w:rsidRPr="00132933" w:rsidRDefault="008C0985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4191" w:rsidRPr="00132933" w:rsidRDefault="003D4191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933">
        <w:rPr>
          <w:rFonts w:ascii="Times New Roman" w:hAnsi="Times New Roman" w:cs="Times New Roman"/>
          <w:b/>
          <w:sz w:val="28"/>
          <w:szCs w:val="28"/>
        </w:rPr>
        <w:t>Экзаменационный билет №1</w:t>
      </w:r>
    </w:p>
    <w:p w:rsidR="003D4191" w:rsidRPr="00132933" w:rsidRDefault="003D4191" w:rsidP="00132933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4191" w:rsidRPr="00132933" w:rsidRDefault="003D4191" w:rsidP="00B06D8D">
      <w:pPr>
        <w:pStyle w:val="ad"/>
        <w:numPr>
          <w:ilvl w:val="0"/>
          <w:numId w:val="31"/>
        </w:numPr>
        <w:tabs>
          <w:tab w:val="left" w:pos="284"/>
        </w:tabs>
        <w:suppressAutoHyphens/>
        <w:spacing w:after="0"/>
        <w:ind w:left="0" w:firstLine="709"/>
        <w:jc w:val="both"/>
        <w:rPr>
          <w:b/>
          <w:sz w:val="28"/>
          <w:szCs w:val="28"/>
        </w:rPr>
      </w:pPr>
      <w:proofErr w:type="spellStart"/>
      <w:r w:rsidRPr="00132933">
        <w:rPr>
          <w:sz w:val="28"/>
          <w:szCs w:val="28"/>
        </w:rPr>
        <w:t>Гидроксипроизводные</w:t>
      </w:r>
      <w:proofErr w:type="spellEnd"/>
      <w:r w:rsidRPr="00132933">
        <w:rPr>
          <w:sz w:val="28"/>
          <w:szCs w:val="28"/>
        </w:rPr>
        <w:t xml:space="preserve"> углеводородов. Кислотно-основные свойства спиртов. Механизм реакции </w:t>
      </w:r>
      <w:proofErr w:type="spellStart"/>
      <w:r w:rsidRPr="00132933">
        <w:rPr>
          <w:sz w:val="28"/>
          <w:szCs w:val="28"/>
        </w:rPr>
        <w:t>электрофильного</w:t>
      </w:r>
      <w:proofErr w:type="spellEnd"/>
      <w:r w:rsidRPr="00132933">
        <w:rPr>
          <w:sz w:val="28"/>
          <w:szCs w:val="28"/>
        </w:rPr>
        <w:t xml:space="preserve"> замещения на примере галогенирования, сульфирования, нитрования, </w:t>
      </w:r>
      <w:proofErr w:type="spellStart"/>
      <w:r w:rsidRPr="00132933">
        <w:rPr>
          <w:sz w:val="28"/>
          <w:szCs w:val="28"/>
        </w:rPr>
        <w:t>алкилирования</w:t>
      </w:r>
      <w:proofErr w:type="spellEnd"/>
      <w:r w:rsidRPr="00132933">
        <w:rPr>
          <w:sz w:val="28"/>
          <w:szCs w:val="28"/>
        </w:rPr>
        <w:t xml:space="preserve"> и </w:t>
      </w:r>
      <w:proofErr w:type="spellStart"/>
      <w:r w:rsidRPr="00132933">
        <w:rPr>
          <w:sz w:val="28"/>
          <w:szCs w:val="28"/>
        </w:rPr>
        <w:t>ацилирования</w:t>
      </w:r>
      <w:proofErr w:type="spellEnd"/>
      <w:r w:rsidRPr="00132933">
        <w:rPr>
          <w:sz w:val="28"/>
          <w:szCs w:val="28"/>
        </w:rPr>
        <w:t xml:space="preserve"> фенола.</w:t>
      </w:r>
      <w:r w:rsidRPr="00132933">
        <w:rPr>
          <w:b/>
          <w:sz w:val="28"/>
          <w:szCs w:val="28"/>
        </w:rPr>
        <w:t xml:space="preserve"> </w:t>
      </w:r>
    </w:p>
    <w:p w:rsidR="003D4191" w:rsidRPr="00132933" w:rsidRDefault="003D4191" w:rsidP="00B06D8D">
      <w:pPr>
        <w:pStyle w:val="ad"/>
        <w:numPr>
          <w:ilvl w:val="0"/>
          <w:numId w:val="31"/>
        </w:numPr>
        <w:tabs>
          <w:tab w:val="left" w:pos="284"/>
        </w:tabs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132933">
        <w:rPr>
          <w:sz w:val="28"/>
          <w:szCs w:val="28"/>
        </w:rPr>
        <w:t xml:space="preserve">Классификация электродов. Электроды первого, второго рода, газовые, амальгамные, </w:t>
      </w:r>
      <w:proofErr w:type="spellStart"/>
      <w:r w:rsidRPr="00132933">
        <w:rPr>
          <w:sz w:val="28"/>
          <w:szCs w:val="28"/>
        </w:rPr>
        <w:t>редокси</w:t>
      </w:r>
      <w:proofErr w:type="spellEnd"/>
      <w:r w:rsidRPr="00132933">
        <w:rPr>
          <w:sz w:val="28"/>
          <w:szCs w:val="28"/>
        </w:rPr>
        <w:t>-электроды. Применение электродов (электроды сравнения, индикаторные электроды и др.).</w:t>
      </w:r>
      <w:r w:rsidRPr="00132933">
        <w:rPr>
          <w:b/>
          <w:sz w:val="28"/>
          <w:szCs w:val="28"/>
        </w:rPr>
        <w:t xml:space="preserve"> </w:t>
      </w:r>
    </w:p>
    <w:p w:rsidR="003D4191" w:rsidRPr="00132933" w:rsidRDefault="003D4191" w:rsidP="00B06D8D">
      <w:pPr>
        <w:widowControl w:val="0"/>
        <w:tabs>
          <w:tab w:val="left" w:pos="24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4191" w:rsidRPr="00132933" w:rsidRDefault="003D4191" w:rsidP="00B06D8D">
      <w:pPr>
        <w:widowControl w:val="0"/>
        <w:tabs>
          <w:tab w:val="left" w:pos="24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33">
        <w:rPr>
          <w:rFonts w:ascii="Times New Roman" w:hAnsi="Times New Roman" w:cs="Times New Roman"/>
          <w:sz w:val="28"/>
          <w:szCs w:val="28"/>
        </w:rPr>
        <w:t xml:space="preserve">Заведующий кафедрой ______________ </w:t>
      </w:r>
    </w:p>
    <w:p w:rsidR="003D4191" w:rsidRPr="00132933" w:rsidRDefault="003D4191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3D4191" w:rsidRDefault="003D4191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132933" w:rsidRDefault="00132933" w:rsidP="00132933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3D4191" w:rsidRPr="00132933" w:rsidRDefault="003D4191" w:rsidP="00132933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32933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3D4191" w:rsidRPr="00132933" w:rsidRDefault="003D4191" w:rsidP="00132933">
      <w:pPr>
        <w:pStyle w:val="docdata"/>
        <w:tabs>
          <w:tab w:val="left" w:pos="993"/>
        </w:tabs>
        <w:suppressAutoHyphens/>
        <w:spacing w:before="0" w:beforeAutospacing="0" w:after="0" w:afterAutospacing="0"/>
        <w:ind w:left="-1418"/>
        <w:jc w:val="center"/>
        <w:rPr>
          <w:sz w:val="28"/>
          <w:szCs w:val="28"/>
        </w:rPr>
      </w:pP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Березин, Б.Д. Органическая химия. В 2 частях. Часть 2. Учебник / Б.Д. Березин, Д.Б. Березин. - М.: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2016. - 454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Грандберг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И.И. Органическая химия. Учебник / И.И. </w:t>
      </w:r>
      <w:proofErr w:type="spellStart"/>
      <w:r w:rsidRPr="00132933">
        <w:rPr>
          <w:rFonts w:ascii="Times New Roman" w:hAnsi="Times New Roman"/>
          <w:sz w:val="28"/>
          <w:szCs w:val="28"/>
        </w:rPr>
        <w:t>Грандберг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Н.Л. Нам. - М.: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2015. - 608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Киреев, В.В. Высокомолекулярные соединения. В 2 частях. Часть 1. Учебник / В.В. Киреев. - М.: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2016. - 366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Травень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В.Ф. Органическая химия. Учебное пособие. В 3 томах. Том 1 / В.Ф. </w:t>
      </w:r>
      <w:proofErr w:type="spellStart"/>
      <w:r w:rsidRPr="00132933">
        <w:rPr>
          <w:rFonts w:ascii="Times New Roman" w:hAnsi="Times New Roman"/>
          <w:sz w:val="28"/>
          <w:szCs w:val="28"/>
        </w:rPr>
        <w:t>Травень</w:t>
      </w:r>
      <w:proofErr w:type="spellEnd"/>
      <w:r w:rsidRPr="00132933">
        <w:rPr>
          <w:rFonts w:ascii="Times New Roman" w:hAnsi="Times New Roman"/>
          <w:sz w:val="28"/>
          <w:szCs w:val="28"/>
        </w:rPr>
        <w:t>. - М.: Лаборатория знаний, 2016. - 368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Хельвинкель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Д. Систематическая номенклатура органических соединений / Д. </w:t>
      </w:r>
      <w:proofErr w:type="spellStart"/>
      <w:r w:rsidRPr="00132933">
        <w:rPr>
          <w:rFonts w:ascii="Times New Roman" w:hAnsi="Times New Roman"/>
          <w:sz w:val="28"/>
          <w:szCs w:val="28"/>
        </w:rPr>
        <w:t>Хельвинкель</w:t>
      </w:r>
      <w:proofErr w:type="spellEnd"/>
      <w:r w:rsidRPr="00132933">
        <w:rPr>
          <w:rFonts w:ascii="Times New Roman" w:hAnsi="Times New Roman"/>
          <w:sz w:val="28"/>
          <w:szCs w:val="28"/>
        </w:rPr>
        <w:t>. - М.: Бином. Лаборатория знаний, 2015. - 232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32933">
        <w:rPr>
          <w:rFonts w:ascii="Times New Roman" w:hAnsi="Times New Roman"/>
          <w:sz w:val="28"/>
          <w:szCs w:val="28"/>
        </w:rPr>
        <w:t>Общая химия. Учебник / Под ред. Дунаева</w:t>
      </w:r>
      <w:r w:rsidRPr="0013293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2933">
        <w:rPr>
          <w:rFonts w:ascii="Times New Roman" w:hAnsi="Times New Roman"/>
          <w:sz w:val="28"/>
          <w:szCs w:val="28"/>
        </w:rPr>
        <w:t>С</w:t>
      </w:r>
      <w:r w:rsidRPr="00132933">
        <w:rPr>
          <w:rFonts w:ascii="Times New Roman" w:hAnsi="Times New Roman"/>
          <w:sz w:val="28"/>
          <w:szCs w:val="28"/>
          <w:lang w:val="en-US"/>
        </w:rPr>
        <w:t>.</w:t>
      </w:r>
      <w:r w:rsidRPr="00132933">
        <w:rPr>
          <w:rFonts w:ascii="Times New Roman" w:hAnsi="Times New Roman"/>
          <w:sz w:val="28"/>
          <w:szCs w:val="28"/>
        </w:rPr>
        <w:t>Ф</w:t>
      </w:r>
      <w:r w:rsidRPr="00132933">
        <w:rPr>
          <w:rFonts w:ascii="Times New Roman" w:hAnsi="Times New Roman"/>
          <w:sz w:val="28"/>
          <w:szCs w:val="28"/>
          <w:lang w:val="en-US"/>
        </w:rPr>
        <w:t xml:space="preserve">. - </w:t>
      </w:r>
      <w:r w:rsidRPr="00132933">
        <w:rPr>
          <w:rFonts w:ascii="Times New Roman" w:hAnsi="Times New Roman"/>
          <w:sz w:val="28"/>
          <w:szCs w:val="28"/>
        </w:rPr>
        <w:t>М</w:t>
      </w:r>
      <w:r w:rsidRPr="00132933">
        <w:rPr>
          <w:rFonts w:ascii="Times New Roman" w:hAnsi="Times New Roman"/>
          <w:sz w:val="28"/>
          <w:szCs w:val="28"/>
          <w:lang w:val="en-US"/>
        </w:rPr>
        <w:t>.: Academia, 2017. - 160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Общая и неорганическая химия: учебное пособие / Под ред. Денисова В.В., </w:t>
      </w:r>
      <w:proofErr w:type="spellStart"/>
      <w:r w:rsidRPr="00132933">
        <w:rPr>
          <w:rFonts w:ascii="Times New Roman" w:hAnsi="Times New Roman"/>
          <w:sz w:val="28"/>
          <w:szCs w:val="28"/>
        </w:rPr>
        <w:t>Таланова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 В.М. - </w:t>
      </w:r>
      <w:proofErr w:type="spellStart"/>
      <w:r w:rsidRPr="00132933">
        <w:rPr>
          <w:rFonts w:ascii="Times New Roman" w:hAnsi="Times New Roman"/>
          <w:sz w:val="28"/>
          <w:szCs w:val="28"/>
        </w:rPr>
        <w:t>Рн</w:t>
      </w:r>
      <w:proofErr w:type="spellEnd"/>
      <w:r w:rsidRPr="00132933">
        <w:rPr>
          <w:rFonts w:ascii="Times New Roman" w:hAnsi="Times New Roman"/>
          <w:sz w:val="28"/>
          <w:szCs w:val="28"/>
        </w:rPr>
        <w:t>/Д: Феникс, 2018. - 144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Аликина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И.Б. Общая и неорганическая химия. лабораторный практикум.: Учебное пособие для вузов / И.Б. </w:t>
      </w:r>
      <w:proofErr w:type="spellStart"/>
      <w:r w:rsidRPr="00132933">
        <w:rPr>
          <w:rFonts w:ascii="Times New Roman" w:hAnsi="Times New Roman"/>
          <w:sz w:val="28"/>
          <w:szCs w:val="28"/>
        </w:rPr>
        <w:t>Аликина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С.С. Бабкина, Л.Н. Белова и др. - Люберцы: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2016. - 477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Бабков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А.В. Общая, неорганическая и органическая химия / А.В. </w:t>
      </w:r>
      <w:proofErr w:type="spellStart"/>
      <w:r w:rsidRPr="00132933">
        <w:rPr>
          <w:rFonts w:ascii="Times New Roman" w:hAnsi="Times New Roman"/>
          <w:sz w:val="28"/>
          <w:szCs w:val="28"/>
        </w:rPr>
        <w:t>Бабков</w:t>
      </w:r>
      <w:proofErr w:type="spellEnd"/>
      <w:r w:rsidRPr="00132933">
        <w:rPr>
          <w:rFonts w:ascii="Times New Roman" w:hAnsi="Times New Roman"/>
          <w:sz w:val="28"/>
          <w:szCs w:val="28"/>
        </w:rPr>
        <w:t>. - М.: МИА, 2016. - 568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>Гаршин, А.П. Общая и неорганическая химия в схемах, рисунках, таблицах, химических реакциях: Учебное пособие / АП Гаршин. - СПб.: Питер, 2018. - 128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Глинка, Н.Л. Общая химия в 2 ч. Часть 2 / Н.Л. Глинка. - Люберцы: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2016. - 380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Глинка, Н.Л. Общая химия в 2 ч. Часть 1 / Н.Л. Глинка. - Люберцы: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2016. - 364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Грибанова, О.В. Общая и неорганическая химия: учебное пособие / О.В. Грибанова. - </w:t>
      </w:r>
      <w:proofErr w:type="spellStart"/>
      <w:r w:rsidRPr="00132933">
        <w:rPr>
          <w:rFonts w:ascii="Times New Roman" w:hAnsi="Times New Roman"/>
          <w:sz w:val="28"/>
          <w:szCs w:val="28"/>
        </w:rPr>
        <w:t>Рн</w:t>
      </w:r>
      <w:proofErr w:type="spellEnd"/>
      <w:r w:rsidRPr="00132933">
        <w:rPr>
          <w:rFonts w:ascii="Times New Roman" w:hAnsi="Times New Roman"/>
          <w:sz w:val="28"/>
          <w:szCs w:val="28"/>
        </w:rPr>
        <w:t>/Д: Феникс, 2019. - 416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>Дунаев, С.Ф. Общая химия: Учебник / С.Ф. Дунаев. - М.: Академия, 2018. - 160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Ершов, Ю.А. Общая химия. Биофизическая химия. Химия биогенных элементов: Учебник / Ю.А. Ершов, В.А. Попков, А.С. </w:t>
      </w:r>
      <w:proofErr w:type="spellStart"/>
      <w:r w:rsidRPr="00132933">
        <w:rPr>
          <w:rFonts w:ascii="Times New Roman" w:hAnsi="Times New Roman"/>
          <w:sz w:val="28"/>
          <w:szCs w:val="28"/>
        </w:rPr>
        <w:t>Берлянд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 - Люберцы: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2015. - 560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Карапетьянц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М.Х. Общая и неорганическая химия / М.Х. </w:t>
      </w:r>
      <w:proofErr w:type="spellStart"/>
      <w:r w:rsidRPr="00132933">
        <w:rPr>
          <w:rFonts w:ascii="Times New Roman" w:hAnsi="Times New Roman"/>
          <w:sz w:val="28"/>
          <w:szCs w:val="28"/>
        </w:rPr>
        <w:t>Карапетьянц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С.И. </w:t>
      </w:r>
      <w:proofErr w:type="spellStart"/>
      <w:r w:rsidRPr="00132933">
        <w:rPr>
          <w:rFonts w:ascii="Times New Roman" w:hAnsi="Times New Roman"/>
          <w:sz w:val="28"/>
          <w:szCs w:val="28"/>
        </w:rPr>
        <w:t>Дракин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132933">
        <w:rPr>
          <w:rFonts w:ascii="Times New Roman" w:hAnsi="Times New Roman"/>
          <w:sz w:val="28"/>
          <w:szCs w:val="28"/>
        </w:rPr>
        <w:t>Ленанд</w:t>
      </w:r>
      <w:proofErr w:type="spellEnd"/>
      <w:r w:rsidRPr="00132933">
        <w:rPr>
          <w:rFonts w:ascii="Times New Roman" w:hAnsi="Times New Roman"/>
          <w:sz w:val="28"/>
          <w:szCs w:val="28"/>
        </w:rPr>
        <w:t>, 2018. - 600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Литвинова, Т.Н. Общая химия: задачи с медико-биологической направленностью / Т.Н. Литвинова. - </w:t>
      </w:r>
      <w:proofErr w:type="spellStart"/>
      <w:r w:rsidRPr="00132933">
        <w:rPr>
          <w:rFonts w:ascii="Times New Roman" w:hAnsi="Times New Roman"/>
          <w:sz w:val="28"/>
          <w:szCs w:val="28"/>
        </w:rPr>
        <w:t>Рн</w:t>
      </w:r>
      <w:proofErr w:type="spellEnd"/>
      <w:r w:rsidRPr="00132933">
        <w:rPr>
          <w:rFonts w:ascii="Times New Roman" w:hAnsi="Times New Roman"/>
          <w:sz w:val="28"/>
          <w:szCs w:val="28"/>
        </w:rPr>
        <w:t>/Д: Феникс, 2016. - 176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Нараев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В.Н. Общая химия: Учебное пособие / В.Н. </w:t>
      </w:r>
      <w:proofErr w:type="spellStart"/>
      <w:r w:rsidRPr="00132933">
        <w:rPr>
          <w:rFonts w:ascii="Times New Roman" w:hAnsi="Times New Roman"/>
          <w:sz w:val="28"/>
          <w:szCs w:val="28"/>
        </w:rPr>
        <w:t>Нараев</w:t>
      </w:r>
      <w:proofErr w:type="spellEnd"/>
      <w:r w:rsidRPr="00132933">
        <w:rPr>
          <w:rFonts w:ascii="Times New Roman" w:hAnsi="Times New Roman"/>
          <w:sz w:val="28"/>
          <w:szCs w:val="28"/>
        </w:rPr>
        <w:t>, Е.А. Александрова, Т.Б. Пахомова. - СПб.: Лань, 2018. - 164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Росин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И.В. Общая и неорганическая химия в 3 т. / И.В. </w:t>
      </w:r>
      <w:proofErr w:type="spellStart"/>
      <w:r w:rsidRPr="00132933">
        <w:rPr>
          <w:rFonts w:ascii="Times New Roman" w:hAnsi="Times New Roman"/>
          <w:sz w:val="28"/>
          <w:szCs w:val="28"/>
        </w:rPr>
        <w:t>Росин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Л.Д. Томина. - Люберцы: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2016. - 426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t xml:space="preserve">Суворов, А.В. Общая и неорганическая химия в 2 т. / А.В. Суворов, А.Б. Никольский. - Люберцы: </w:t>
      </w:r>
      <w:proofErr w:type="spellStart"/>
      <w:r w:rsidRPr="00132933">
        <w:rPr>
          <w:rFonts w:ascii="Times New Roman" w:hAnsi="Times New Roman"/>
          <w:sz w:val="28"/>
          <w:szCs w:val="28"/>
        </w:rPr>
        <w:t>Юрайт</w:t>
      </w:r>
      <w:proofErr w:type="spellEnd"/>
      <w:r w:rsidRPr="00132933">
        <w:rPr>
          <w:rFonts w:ascii="Times New Roman" w:hAnsi="Times New Roman"/>
          <w:sz w:val="28"/>
          <w:szCs w:val="28"/>
        </w:rPr>
        <w:t>, 2016. - 292 c.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sz w:val="28"/>
          <w:szCs w:val="28"/>
        </w:rPr>
        <w:lastRenderedPageBreak/>
        <w:t xml:space="preserve">Хрущева, И.В. Общая и неорганическая химия: Учебник / И.В. Хрущева, В.И. Щербаков, Д.С. </w:t>
      </w:r>
      <w:proofErr w:type="spellStart"/>
      <w:r w:rsidRPr="00132933">
        <w:rPr>
          <w:rFonts w:ascii="Times New Roman" w:hAnsi="Times New Roman"/>
          <w:sz w:val="28"/>
          <w:szCs w:val="28"/>
        </w:rPr>
        <w:t>Леванова</w:t>
      </w:r>
      <w:proofErr w:type="spellEnd"/>
      <w:r w:rsidRPr="00132933">
        <w:rPr>
          <w:rFonts w:ascii="Times New Roman" w:hAnsi="Times New Roman"/>
          <w:sz w:val="28"/>
          <w:szCs w:val="28"/>
        </w:rPr>
        <w:t>. - СПб.: Лань П, 2016. - 496 c.</w:t>
      </w:r>
    </w:p>
    <w:p w:rsidR="003D4191" w:rsidRPr="00132933" w:rsidRDefault="003D4191" w:rsidP="00132933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933">
        <w:rPr>
          <w:rFonts w:ascii="Times New Roman" w:hAnsi="Times New Roman" w:cs="Times New Roman"/>
          <w:bCs/>
          <w:sz w:val="28"/>
          <w:szCs w:val="28"/>
        </w:rPr>
        <w:t>Цирельсон</w:t>
      </w:r>
      <w:proofErr w:type="spellEnd"/>
      <w:r w:rsidRPr="00132933">
        <w:rPr>
          <w:rFonts w:ascii="Times New Roman" w:hAnsi="Times New Roman" w:cs="Times New Roman"/>
          <w:bCs/>
          <w:sz w:val="28"/>
          <w:szCs w:val="28"/>
        </w:rPr>
        <w:t>, В.Г.</w:t>
      </w:r>
      <w:r w:rsidRPr="00132933">
        <w:rPr>
          <w:rFonts w:ascii="Times New Roman" w:hAnsi="Times New Roman" w:cs="Times New Roman"/>
          <w:sz w:val="28"/>
          <w:szCs w:val="28"/>
        </w:rPr>
        <w:t xml:space="preserve"> Квантовая химия: молекулы, молекулярные системы и твердые тела: учеб. пособие для студ. вузов / В. Г. </w:t>
      </w:r>
      <w:proofErr w:type="spellStart"/>
      <w:r w:rsidRPr="00132933">
        <w:rPr>
          <w:rFonts w:ascii="Times New Roman" w:hAnsi="Times New Roman" w:cs="Times New Roman"/>
          <w:sz w:val="28"/>
          <w:szCs w:val="28"/>
        </w:rPr>
        <w:t>Цирельсон</w:t>
      </w:r>
      <w:proofErr w:type="spellEnd"/>
      <w:r w:rsidRPr="00132933">
        <w:rPr>
          <w:rFonts w:ascii="Times New Roman" w:hAnsi="Times New Roman" w:cs="Times New Roman"/>
          <w:sz w:val="28"/>
          <w:szCs w:val="28"/>
        </w:rPr>
        <w:t xml:space="preserve">. - М.: БИНОМ, 2010. - 496 с.: </w:t>
      </w:r>
      <w:proofErr w:type="spellStart"/>
      <w:r w:rsidRPr="00132933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132933">
        <w:rPr>
          <w:rFonts w:ascii="Times New Roman" w:hAnsi="Times New Roman" w:cs="Times New Roman"/>
          <w:sz w:val="28"/>
          <w:szCs w:val="28"/>
        </w:rPr>
        <w:t xml:space="preserve">. ил. - (Учебник для высшей школы). - (В пер.). - </w:t>
      </w:r>
      <w:r w:rsidRPr="00132933">
        <w:rPr>
          <w:rFonts w:ascii="Times New Roman" w:hAnsi="Times New Roman" w:cs="Times New Roman"/>
          <w:bCs/>
          <w:sz w:val="28"/>
          <w:szCs w:val="28"/>
        </w:rPr>
        <w:t>14 экз.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2933">
        <w:rPr>
          <w:rFonts w:ascii="Times New Roman" w:hAnsi="Times New Roman"/>
          <w:bCs/>
          <w:sz w:val="28"/>
          <w:szCs w:val="28"/>
        </w:rPr>
        <w:t xml:space="preserve">Кругляков, П.М. </w:t>
      </w:r>
      <w:r w:rsidRPr="00132933">
        <w:rPr>
          <w:rFonts w:ascii="Times New Roman" w:hAnsi="Times New Roman"/>
          <w:sz w:val="28"/>
          <w:szCs w:val="28"/>
        </w:rPr>
        <w:t xml:space="preserve">Физическая и коллоидная химия: учеб. пособие для студ. строит. спец. / П. М. Кругляков, Т. Н. </w:t>
      </w:r>
      <w:proofErr w:type="spellStart"/>
      <w:r w:rsidRPr="00132933">
        <w:rPr>
          <w:rFonts w:ascii="Times New Roman" w:hAnsi="Times New Roman"/>
          <w:sz w:val="28"/>
          <w:szCs w:val="28"/>
        </w:rPr>
        <w:t>Хаскова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 - 3-е изд., </w:t>
      </w:r>
      <w:proofErr w:type="spellStart"/>
      <w:r w:rsidRPr="00132933">
        <w:rPr>
          <w:rFonts w:ascii="Times New Roman" w:hAnsi="Times New Roman"/>
          <w:sz w:val="28"/>
          <w:szCs w:val="28"/>
        </w:rPr>
        <w:t>испр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132933">
        <w:rPr>
          <w:rFonts w:ascii="Times New Roman" w:hAnsi="Times New Roman"/>
          <w:sz w:val="28"/>
          <w:szCs w:val="28"/>
        </w:rPr>
        <w:t>Высш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2933">
        <w:rPr>
          <w:rFonts w:ascii="Times New Roman" w:hAnsi="Times New Roman"/>
          <w:sz w:val="28"/>
          <w:szCs w:val="28"/>
        </w:rPr>
        <w:t>шк</w:t>
      </w:r>
      <w:proofErr w:type="spellEnd"/>
      <w:r w:rsidRPr="00132933">
        <w:rPr>
          <w:rFonts w:ascii="Times New Roman" w:hAnsi="Times New Roman"/>
          <w:sz w:val="28"/>
          <w:szCs w:val="28"/>
        </w:rPr>
        <w:t>., 2010. - 317с.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sz w:val="28"/>
          <w:szCs w:val="28"/>
        </w:rPr>
        <w:t>Стромберг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А. Г., Физическая химия / А. Г. </w:t>
      </w:r>
      <w:proofErr w:type="spellStart"/>
      <w:r w:rsidRPr="00132933">
        <w:rPr>
          <w:rFonts w:ascii="Times New Roman" w:hAnsi="Times New Roman"/>
          <w:sz w:val="28"/>
          <w:szCs w:val="28"/>
        </w:rPr>
        <w:t>Стромберг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, Д. П. Семченко Учеб. для студ. вузов, обучающихся по хим. специальностям». Под ред. А. Г. </w:t>
      </w:r>
      <w:proofErr w:type="spellStart"/>
      <w:r w:rsidRPr="00132933">
        <w:rPr>
          <w:rFonts w:ascii="Times New Roman" w:hAnsi="Times New Roman"/>
          <w:sz w:val="28"/>
          <w:szCs w:val="28"/>
        </w:rPr>
        <w:t>Стромберга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 – 5-е изд., </w:t>
      </w:r>
      <w:proofErr w:type="spellStart"/>
      <w:r w:rsidRPr="00132933">
        <w:rPr>
          <w:rFonts w:ascii="Times New Roman" w:hAnsi="Times New Roman"/>
          <w:sz w:val="28"/>
          <w:szCs w:val="28"/>
        </w:rPr>
        <w:t>испр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., - М.: </w:t>
      </w:r>
      <w:proofErr w:type="spellStart"/>
      <w:r w:rsidRPr="00132933">
        <w:rPr>
          <w:rFonts w:ascii="Times New Roman" w:hAnsi="Times New Roman"/>
          <w:sz w:val="28"/>
          <w:szCs w:val="28"/>
        </w:rPr>
        <w:t>Высш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32933">
        <w:rPr>
          <w:rFonts w:ascii="Times New Roman" w:hAnsi="Times New Roman"/>
          <w:sz w:val="28"/>
          <w:szCs w:val="28"/>
        </w:rPr>
        <w:t>шк</w:t>
      </w:r>
      <w:proofErr w:type="spellEnd"/>
      <w:r w:rsidRPr="00132933">
        <w:rPr>
          <w:rFonts w:ascii="Times New Roman" w:hAnsi="Times New Roman"/>
          <w:sz w:val="28"/>
          <w:szCs w:val="28"/>
        </w:rPr>
        <w:t>. 2003. – 527с.</w:t>
      </w:r>
    </w:p>
    <w:p w:rsidR="003D4191" w:rsidRPr="00132933" w:rsidRDefault="003D4191" w:rsidP="00132933">
      <w:pPr>
        <w:pStyle w:val="af"/>
        <w:numPr>
          <w:ilvl w:val="0"/>
          <w:numId w:val="30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2933">
        <w:rPr>
          <w:rFonts w:ascii="Times New Roman" w:hAnsi="Times New Roman"/>
          <w:bCs/>
          <w:sz w:val="28"/>
          <w:szCs w:val="28"/>
        </w:rPr>
        <w:t>Зимон</w:t>
      </w:r>
      <w:proofErr w:type="spellEnd"/>
      <w:r w:rsidRPr="00132933">
        <w:rPr>
          <w:rFonts w:ascii="Times New Roman" w:hAnsi="Times New Roman"/>
          <w:bCs/>
          <w:sz w:val="28"/>
          <w:szCs w:val="28"/>
        </w:rPr>
        <w:t xml:space="preserve">, А.Д. </w:t>
      </w:r>
      <w:r w:rsidRPr="00132933">
        <w:rPr>
          <w:rFonts w:ascii="Times New Roman" w:hAnsi="Times New Roman"/>
          <w:sz w:val="28"/>
          <w:szCs w:val="28"/>
        </w:rPr>
        <w:t xml:space="preserve">Физическая химия: Учеб. для студ. </w:t>
      </w:r>
      <w:proofErr w:type="spellStart"/>
      <w:r w:rsidRPr="00132933">
        <w:rPr>
          <w:rFonts w:ascii="Times New Roman" w:hAnsi="Times New Roman"/>
          <w:sz w:val="28"/>
          <w:szCs w:val="28"/>
        </w:rPr>
        <w:t>технол</w:t>
      </w:r>
      <w:proofErr w:type="spellEnd"/>
      <w:r w:rsidRPr="00132933">
        <w:rPr>
          <w:rFonts w:ascii="Times New Roman" w:hAnsi="Times New Roman"/>
          <w:sz w:val="28"/>
          <w:szCs w:val="28"/>
        </w:rPr>
        <w:t xml:space="preserve">. спец. вузов / А.Д. </w:t>
      </w:r>
      <w:proofErr w:type="spellStart"/>
      <w:r w:rsidRPr="00132933">
        <w:rPr>
          <w:rFonts w:ascii="Times New Roman" w:hAnsi="Times New Roman"/>
          <w:sz w:val="28"/>
          <w:szCs w:val="28"/>
        </w:rPr>
        <w:t>Зимон</w:t>
      </w:r>
      <w:proofErr w:type="spellEnd"/>
      <w:r w:rsidRPr="00132933">
        <w:rPr>
          <w:rFonts w:ascii="Times New Roman" w:hAnsi="Times New Roman"/>
          <w:sz w:val="28"/>
          <w:szCs w:val="28"/>
        </w:rPr>
        <w:t>, Н.Ф. Лещенко. - М.: Химия, 2000. – 315 с.</w:t>
      </w:r>
    </w:p>
    <w:p w:rsidR="00291FC1" w:rsidRPr="00132933" w:rsidRDefault="00291FC1" w:rsidP="00132933">
      <w:pPr>
        <w:pStyle w:val="a3"/>
        <w:tabs>
          <w:tab w:val="left" w:pos="993"/>
        </w:tabs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FC1" w:rsidRPr="00132933" w:rsidRDefault="00291FC1" w:rsidP="00132933">
      <w:pPr>
        <w:pStyle w:val="a3"/>
        <w:tabs>
          <w:tab w:val="left" w:pos="993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09D" w:rsidRPr="00132933" w:rsidRDefault="0056309D" w:rsidP="00132933">
      <w:pPr>
        <w:pStyle w:val="a3"/>
        <w:tabs>
          <w:tab w:val="left" w:pos="993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132933" w:rsidRDefault="0056309D" w:rsidP="00132933">
      <w:pPr>
        <w:pStyle w:val="a3"/>
        <w:tabs>
          <w:tab w:val="left" w:pos="993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132933" w:rsidRDefault="0056309D" w:rsidP="00132933">
      <w:pPr>
        <w:pStyle w:val="a3"/>
        <w:tabs>
          <w:tab w:val="left" w:pos="993"/>
        </w:tabs>
        <w:suppressAutoHyphens/>
        <w:spacing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56309D" w:rsidRPr="00132933" w:rsidRDefault="0056309D" w:rsidP="00132933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132933" w:rsidSect="009113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D28"/>
    <w:multiLevelType w:val="hybridMultilevel"/>
    <w:tmpl w:val="72301388"/>
    <w:lvl w:ilvl="0" w:tplc="C49C224C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A7144F"/>
    <w:multiLevelType w:val="hybridMultilevel"/>
    <w:tmpl w:val="352C2A20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7390AD3"/>
    <w:multiLevelType w:val="hybridMultilevel"/>
    <w:tmpl w:val="6DF86668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070C83"/>
    <w:multiLevelType w:val="hybridMultilevel"/>
    <w:tmpl w:val="352C2A20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2E1F5A"/>
    <w:multiLevelType w:val="hybridMultilevel"/>
    <w:tmpl w:val="72301388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576727"/>
    <w:multiLevelType w:val="hybridMultilevel"/>
    <w:tmpl w:val="FCA2726A"/>
    <w:lvl w:ilvl="0" w:tplc="F0F2F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212658"/>
    <w:multiLevelType w:val="hybridMultilevel"/>
    <w:tmpl w:val="6DF86668"/>
    <w:lvl w:ilvl="0" w:tplc="3C26CDD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CBC00D7"/>
    <w:multiLevelType w:val="hybridMultilevel"/>
    <w:tmpl w:val="EEC0CB68"/>
    <w:lvl w:ilvl="0" w:tplc="C95EA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6"/>
  </w:num>
  <w:num w:numId="5">
    <w:abstractNumId w:val="13"/>
  </w:num>
  <w:num w:numId="6">
    <w:abstractNumId w:val="19"/>
  </w:num>
  <w:num w:numId="7">
    <w:abstractNumId w:val="1"/>
  </w:num>
  <w:num w:numId="8">
    <w:abstractNumId w:val="14"/>
  </w:num>
  <w:num w:numId="9">
    <w:abstractNumId w:val="9"/>
  </w:num>
  <w:num w:numId="10">
    <w:abstractNumId w:val="25"/>
  </w:num>
  <w:num w:numId="11">
    <w:abstractNumId w:val="6"/>
  </w:num>
  <w:num w:numId="12">
    <w:abstractNumId w:val="16"/>
  </w:num>
  <w:num w:numId="13">
    <w:abstractNumId w:val="10"/>
  </w:num>
  <w:num w:numId="14">
    <w:abstractNumId w:val="18"/>
  </w:num>
  <w:num w:numId="15">
    <w:abstractNumId w:val="7"/>
  </w:num>
  <w:num w:numId="16">
    <w:abstractNumId w:val="24"/>
  </w:num>
  <w:num w:numId="17">
    <w:abstractNumId w:val="15"/>
  </w:num>
  <w:num w:numId="18">
    <w:abstractNumId w:val="21"/>
  </w:num>
  <w:num w:numId="19">
    <w:abstractNumId w:val="12"/>
  </w:num>
  <w:num w:numId="20">
    <w:abstractNumId w:val="8"/>
  </w:num>
  <w:num w:numId="21">
    <w:abstractNumId w:val="22"/>
  </w:num>
  <w:num w:numId="22">
    <w:abstractNumId w:val="4"/>
  </w:num>
  <w:num w:numId="23">
    <w:abstractNumId w:val="23"/>
  </w:num>
  <w:num w:numId="24">
    <w:abstractNumId w:val="27"/>
  </w:num>
  <w:num w:numId="25">
    <w:abstractNumId w:val="5"/>
  </w:num>
  <w:num w:numId="26">
    <w:abstractNumId w:val="2"/>
  </w:num>
  <w:num w:numId="27">
    <w:abstractNumId w:val="11"/>
  </w:num>
  <w:num w:numId="28">
    <w:abstractNumId w:val="0"/>
  </w:num>
  <w:num w:numId="29">
    <w:abstractNumId w:val="17"/>
  </w:num>
  <w:num w:numId="30">
    <w:abstractNumId w:val="2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332C1"/>
    <w:rsid w:val="000B448D"/>
    <w:rsid w:val="000B5E48"/>
    <w:rsid w:val="00121945"/>
    <w:rsid w:val="001239BD"/>
    <w:rsid w:val="00132933"/>
    <w:rsid w:val="001E7584"/>
    <w:rsid w:val="00291FC1"/>
    <w:rsid w:val="00347B35"/>
    <w:rsid w:val="003B4E08"/>
    <w:rsid w:val="003D4191"/>
    <w:rsid w:val="004E79EF"/>
    <w:rsid w:val="0053780F"/>
    <w:rsid w:val="0054726D"/>
    <w:rsid w:val="0056309D"/>
    <w:rsid w:val="005B0558"/>
    <w:rsid w:val="005C09D2"/>
    <w:rsid w:val="005C11D5"/>
    <w:rsid w:val="00600B39"/>
    <w:rsid w:val="00605879"/>
    <w:rsid w:val="006840F3"/>
    <w:rsid w:val="006A0FE0"/>
    <w:rsid w:val="007739D3"/>
    <w:rsid w:val="0078271B"/>
    <w:rsid w:val="00783D77"/>
    <w:rsid w:val="00792FEB"/>
    <w:rsid w:val="007A28CB"/>
    <w:rsid w:val="007C2268"/>
    <w:rsid w:val="00855AE1"/>
    <w:rsid w:val="008662B1"/>
    <w:rsid w:val="00876913"/>
    <w:rsid w:val="00897DE8"/>
    <w:rsid w:val="008C0985"/>
    <w:rsid w:val="008C631B"/>
    <w:rsid w:val="00911333"/>
    <w:rsid w:val="00913119"/>
    <w:rsid w:val="0098725E"/>
    <w:rsid w:val="00997DC5"/>
    <w:rsid w:val="00A11B12"/>
    <w:rsid w:val="00A26D81"/>
    <w:rsid w:val="00A907BF"/>
    <w:rsid w:val="00AE7C51"/>
    <w:rsid w:val="00B06D8D"/>
    <w:rsid w:val="00B273BA"/>
    <w:rsid w:val="00BA5AC5"/>
    <w:rsid w:val="00BF22C9"/>
    <w:rsid w:val="00C1340C"/>
    <w:rsid w:val="00C75722"/>
    <w:rsid w:val="00C849F8"/>
    <w:rsid w:val="00C9244C"/>
    <w:rsid w:val="00C95114"/>
    <w:rsid w:val="00CA1D35"/>
    <w:rsid w:val="00CF01AB"/>
    <w:rsid w:val="00D614C6"/>
    <w:rsid w:val="00D64E0C"/>
    <w:rsid w:val="00D671BF"/>
    <w:rsid w:val="00E219C7"/>
    <w:rsid w:val="00E2385B"/>
    <w:rsid w:val="00E94F3F"/>
    <w:rsid w:val="00E963C6"/>
    <w:rsid w:val="00F27920"/>
    <w:rsid w:val="00F357F0"/>
    <w:rsid w:val="00FC0897"/>
    <w:rsid w:val="00FE185B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4180"/>
  <w15:docId w15:val="{27615AB7-8749-4612-9485-101EC3D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 Indent"/>
    <w:basedOn w:val="a"/>
    <w:link w:val="ae"/>
    <w:rsid w:val="003D41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D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3D419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2023-12-01T10:31:00Z</cp:lastPrinted>
  <dcterms:created xsi:type="dcterms:W3CDTF">2026-03-11T06:40:00Z</dcterms:created>
  <dcterms:modified xsi:type="dcterms:W3CDTF">2026-03-17T05:48:00Z</dcterms:modified>
</cp:coreProperties>
</file>